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0381C" w14:textId="48B0BC76" w:rsidR="001974CF" w:rsidRPr="00AF0E5C" w:rsidRDefault="00E54F04" w:rsidP="00AF0E5C">
      <w:pPr>
        <w:jc w:val="center"/>
        <w:rPr>
          <w:rFonts w:ascii="Calibri" w:hAnsi="Calibri" w:cs="Calibri"/>
          <w:b/>
          <w:i/>
          <w:iCs/>
          <w:sz w:val="36"/>
          <w:szCs w:val="36"/>
        </w:rPr>
      </w:pPr>
      <w:r w:rsidRPr="00AF0E5C">
        <w:rPr>
          <w:rFonts w:ascii="Calibri" w:hAnsi="Calibri" w:cs="Calibri"/>
          <w:b/>
          <w:i/>
          <w:iCs/>
          <w:sz w:val="36"/>
          <w:szCs w:val="36"/>
        </w:rPr>
        <w:t>Strain-tunable Ge/Si</w:t>
      </w:r>
      <w:r w:rsidRPr="00AF0E5C">
        <w:rPr>
          <w:rFonts w:ascii="Calibri" w:hAnsi="Calibri" w:cs="Calibri"/>
          <w:b/>
          <w:i/>
          <w:iCs/>
          <w:sz w:val="36"/>
          <w:szCs w:val="36"/>
          <w:vertAlign w:val="subscript"/>
        </w:rPr>
        <w:t>1-x</w:t>
      </w:r>
      <w:r w:rsidRPr="00AF0E5C">
        <w:rPr>
          <w:rFonts w:ascii="Calibri" w:hAnsi="Calibri" w:cs="Calibri"/>
          <w:b/>
          <w:i/>
          <w:iCs/>
          <w:sz w:val="36"/>
          <w:szCs w:val="36"/>
        </w:rPr>
        <w:t>Ge</w:t>
      </w:r>
      <w:r w:rsidRPr="00AF0E5C">
        <w:rPr>
          <w:rFonts w:ascii="Calibri" w:hAnsi="Calibri" w:cs="Calibri"/>
          <w:b/>
          <w:i/>
          <w:iCs/>
          <w:sz w:val="36"/>
          <w:szCs w:val="36"/>
          <w:vertAlign w:val="subscript"/>
        </w:rPr>
        <w:t>x</w:t>
      </w:r>
      <w:r w:rsidRPr="00AF0E5C">
        <w:rPr>
          <w:rFonts w:ascii="Calibri" w:hAnsi="Calibri" w:cs="Calibri"/>
          <w:b/>
          <w:i/>
          <w:iCs/>
          <w:sz w:val="36"/>
          <w:szCs w:val="36"/>
        </w:rPr>
        <w:t xml:space="preserve"> heterostructures for hole spin qubits</w:t>
      </w:r>
    </w:p>
    <w:p w14:paraId="5F9CFF10" w14:textId="77777777" w:rsidR="00E54F04" w:rsidRPr="007B22F3" w:rsidRDefault="00E54F04" w:rsidP="001974CF">
      <w:pPr>
        <w:jc w:val="center"/>
        <w:rPr>
          <w:rFonts w:ascii="Calibri" w:hAnsi="Calibri" w:cs="Calibri"/>
          <w:b/>
          <w:i/>
          <w:iCs/>
          <w:sz w:val="40"/>
          <w:szCs w:val="40"/>
        </w:rPr>
      </w:pPr>
    </w:p>
    <w:p w14:paraId="599FE687" w14:textId="3BCAE30E" w:rsidR="001974CF" w:rsidRPr="00AF0E5C" w:rsidRDefault="00BB34B3" w:rsidP="00AF0E5C">
      <w:pPr>
        <w:rPr>
          <w:rFonts w:ascii="Calibri" w:hAnsi="Calibri" w:cs="Calibri"/>
          <w:bCs/>
          <w:sz w:val="24"/>
          <w:szCs w:val="24"/>
          <w:vertAlign w:val="superscript"/>
          <w:lang w:val="it-IT"/>
        </w:rPr>
      </w:pPr>
      <w:r w:rsidRPr="00AF0E5C">
        <w:rPr>
          <w:rFonts w:ascii="Calibri" w:hAnsi="Calibri" w:cs="Calibri"/>
          <w:bCs/>
          <w:sz w:val="24"/>
          <w:szCs w:val="24"/>
          <w:lang w:val="it-IT"/>
        </w:rPr>
        <w:t>Arianna Nigro</w:t>
      </w:r>
      <w:r w:rsidR="00DB1A7F" w:rsidRPr="00AF0E5C">
        <w:rPr>
          <w:rFonts w:ascii="Calibri" w:hAnsi="Calibri" w:cs="Calibri"/>
          <w:bCs/>
          <w:sz w:val="24"/>
          <w:szCs w:val="24"/>
          <w:vertAlign w:val="superscript"/>
          <w:lang w:val="it-IT"/>
        </w:rPr>
        <w:t>1</w:t>
      </w:r>
      <w:r w:rsidRPr="00AF0E5C">
        <w:rPr>
          <w:rFonts w:ascii="Calibri" w:hAnsi="Calibri" w:cs="Calibri"/>
          <w:bCs/>
          <w:sz w:val="24"/>
          <w:szCs w:val="24"/>
          <w:lang w:val="it-IT"/>
        </w:rPr>
        <w:t>, Enrico Della Valle</w:t>
      </w:r>
      <w:r w:rsidR="00DB1A7F" w:rsidRPr="00AF0E5C">
        <w:rPr>
          <w:rFonts w:ascii="Calibri" w:hAnsi="Calibri" w:cs="Calibri"/>
          <w:bCs/>
          <w:sz w:val="24"/>
          <w:szCs w:val="24"/>
          <w:vertAlign w:val="superscript"/>
          <w:lang w:val="it-IT"/>
        </w:rPr>
        <w:t>2</w:t>
      </w:r>
      <w:r w:rsidRPr="00723FF1">
        <w:rPr>
          <w:rFonts w:ascii="Calibri" w:hAnsi="Calibri" w:cs="Calibri"/>
          <w:bCs/>
          <w:sz w:val="24"/>
          <w:szCs w:val="24"/>
          <w:lang w:val="it-IT"/>
        </w:rPr>
        <w:t xml:space="preserve">, </w:t>
      </w:r>
      <w:r w:rsidR="00723FF1" w:rsidRPr="00723FF1">
        <w:rPr>
          <w:rFonts w:ascii="Calibri" w:hAnsi="Calibri" w:cs="Calibri"/>
          <w:bCs/>
          <w:sz w:val="24"/>
          <w:szCs w:val="24"/>
          <w:lang w:val="it-IT"/>
        </w:rPr>
        <w:t>Alexander Vogel</w:t>
      </w:r>
      <w:r w:rsidR="00723FF1" w:rsidRPr="00723FF1">
        <w:rPr>
          <w:rFonts w:ascii="Calibri" w:hAnsi="Calibri" w:cs="Calibri"/>
          <w:bCs/>
          <w:sz w:val="24"/>
          <w:szCs w:val="24"/>
          <w:vertAlign w:val="superscript"/>
          <w:lang w:val="it-IT"/>
        </w:rPr>
        <w:t>3</w:t>
      </w:r>
      <w:r w:rsidR="00723FF1" w:rsidRPr="00723FF1">
        <w:rPr>
          <w:rFonts w:ascii="Calibri" w:hAnsi="Calibri" w:cs="Calibri"/>
          <w:bCs/>
          <w:sz w:val="24"/>
          <w:szCs w:val="24"/>
          <w:lang w:val="it-IT"/>
        </w:rPr>
        <w:t xml:space="preserve">, </w:t>
      </w:r>
      <w:r w:rsidRPr="00723FF1">
        <w:rPr>
          <w:rFonts w:ascii="Calibri" w:hAnsi="Calibri" w:cs="Calibri"/>
          <w:bCs/>
          <w:sz w:val="24"/>
          <w:szCs w:val="24"/>
          <w:lang w:val="it-IT"/>
        </w:rPr>
        <w:t>Eric Jutzi</w:t>
      </w:r>
      <w:r w:rsidR="00DB1A7F" w:rsidRPr="00723FF1">
        <w:rPr>
          <w:rFonts w:ascii="Calibri" w:hAnsi="Calibri" w:cs="Calibri"/>
          <w:bCs/>
          <w:sz w:val="24"/>
          <w:szCs w:val="24"/>
          <w:vertAlign w:val="superscript"/>
          <w:lang w:val="it-IT"/>
        </w:rPr>
        <w:t>1</w:t>
      </w:r>
      <w:r w:rsidRPr="00723FF1">
        <w:rPr>
          <w:rFonts w:ascii="Calibri" w:hAnsi="Calibri" w:cs="Calibri"/>
          <w:bCs/>
          <w:sz w:val="24"/>
          <w:szCs w:val="24"/>
          <w:lang w:val="it-IT"/>
        </w:rPr>
        <w:t>, Fabian Oppliger</w:t>
      </w:r>
      <w:r w:rsidR="00723FF1" w:rsidRPr="00723FF1">
        <w:rPr>
          <w:rFonts w:ascii="Calibri" w:hAnsi="Calibri" w:cs="Calibri"/>
          <w:bCs/>
          <w:sz w:val="24"/>
          <w:szCs w:val="24"/>
          <w:vertAlign w:val="superscript"/>
          <w:lang w:val="it-IT"/>
        </w:rPr>
        <w:t>4</w:t>
      </w:r>
      <w:r w:rsidRPr="00723FF1">
        <w:rPr>
          <w:rFonts w:ascii="Calibri" w:hAnsi="Calibri" w:cs="Calibri"/>
          <w:bCs/>
          <w:sz w:val="24"/>
          <w:szCs w:val="24"/>
          <w:lang w:val="it-IT"/>
        </w:rPr>
        <w:t>, Fran</w:t>
      </w:r>
      <w:r w:rsidR="007B22F3" w:rsidRPr="00723FF1">
        <w:rPr>
          <w:rFonts w:ascii="Calibri" w:hAnsi="Calibri" w:cs="Calibri"/>
          <w:bCs/>
          <w:sz w:val="24"/>
          <w:szCs w:val="24"/>
          <w:lang w:val="it-IT"/>
        </w:rPr>
        <w:t>c</w:t>
      </w:r>
      <w:r w:rsidRPr="00723FF1">
        <w:rPr>
          <w:rFonts w:ascii="Calibri" w:hAnsi="Calibri" w:cs="Calibri"/>
          <w:bCs/>
          <w:sz w:val="24"/>
          <w:szCs w:val="24"/>
          <w:lang w:val="it-IT"/>
        </w:rPr>
        <w:t>o De Palma</w:t>
      </w:r>
      <w:r w:rsidR="00723FF1" w:rsidRPr="00723FF1">
        <w:rPr>
          <w:rFonts w:ascii="Calibri" w:hAnsi="Calibri" w:cs="Calibri"/>
          <w:bCs/>
          <w:sz w:val="24"/>
          <w:szCs w:val="24"/>
          <w:vertAlign w:val="superscript"/>
          <w:lang w:val="it-IT"/>
        </w:rPr>
        <w:t>4</w:t>
      </w:r>
      <w:r w:rsidR="00723FF1" w:rsidRPr="00723FF1">
        <w:rPr>
          <w:rFonts w:ascii="Calibri" w:hAnsi="Calibri" w:cs="Calibri"/>
          <w:bCs/>
          <w:sz w:val="24"/>
          <w:szCs w:val="24"/>
          <w:lang w:val="it-IT"/>
        </w:rPr>
        <w:t xml:space="preserve">, </w:t>
      </w:r>
      <w:r w:rsidRPr="00723FF1">
        <w:rPr>
          <w:rFonts w:ascii="Calibri" w:hAnsi="Calibri" w:cs="Calibri"/>
          <w:bCs/>
          <w:sz w:val="24"/>
          <w:szCs w:val="24"/>
          <w:lang w:val="it-IT"/>
        </w:rPr>
        <w:t>Pasquale Scarlino</w:t>
      </w:r>
      <w:r w:rsidR="00723FF1" w:rsidRPr="00723FF1">
        <w:rPr>
          <w:rFonts w:ascii="Calibri" w:hAnsi="Calibri" w:cs="Calibri"/>
          <w:bCs/>
          <w:sz w:val="24"/>
          <w:szCs w:val="24"/>
          <w:vertAlign w:val="superscript"/>
          <w:lang w:val="it-IT"/>
        </w:rPr>
        <w:t>4</w:t>
      </w:r>
      <w:r w:rsidRPr="00723FF1">
        <w:rPr>
          <w:rFonts w:ascii="Calibri" w:hAnsi="Calibri" w:cs="Calibri"/>
          <w:bCs/>
          <w:sz w:val="24"/>
          <w:szCs w:val="24"/>
          <w:lang w:val="it-IT"/>
        </w:rPr>
        <w:t>, Andrea Hofmann</w:t>
      </w:r>
      <w:r w:rsidR="00DB1A7F" w:rsidRPr="00723FF1">
        <w:rPr>
          <w:rFonts w:ascii="Calibri" w:hAnsi="Calibri" w:cs="Calibri"/>
          <w:bCs/>
          <w:sz w:val="24"/>
          <w:szCs w:val="24"/>
          <w:vertAlign w:val="superscript"/>
          <w:lang w:val="it-IT"/>
        </w:rPr>
        <w:t>1</w:t>
      </w:r>
      <w:r w:rsidRPr="00723FF1">
        <w:rPr>
          <w:rFonts w:ascii="Calibri" w:hAnsi="Calibri" w:cs="Calibri"/>
          <w:bCs/>
          <w:sz w:val="24"/>
          <w:szCs w:val="24"/>
          <w:lang w:val="it-IT"/>
        </w:rPr>
        <w:t>,</w:t>
      </w:r>
      <w:r w:rsidRPr="00AF0E5C">
        <w:rPr>
          <w:rFonts w:ascii="Calibri" w:hAnsi="Calibri" w:cs="Calibri"/>
          <w:bCs/>
          <w:sz w:val="24"/>
          <w:szCs w:val="24"/>
          <w:lang w:val="it-IT"/>
        </w:rPr>
        <w:t xml:space="preserve"> Vladimir Strocov</w:t>
      </w:r>
      <w:r w:rsidR="00DB1A7F" w:rsidRPr="00AF0E5C">
        <w:rPr>
          <w:rFonts w:ascii="Calibri" w:hAnsi="Calibri" w:cs="Calibri"/>
          <w:bCs/>
          <w:sz w:val="24"/>
          <w:szCs w:val="24"/>
          <w:vertAlign w:val="superscript"/>
          <w:lang w:val="it-IT"/>
        </w:rPr>
        <w:t>2</w:t>
      </w:r>
      <w:r w:rsidRPr="00AF0E5C">
        <w:rPr>
          <w:rFonts w:ascii="Calibri" w:hAnsi="Calibri" w:cs="Calibri"/>
          <w:bCs/>
          <w:sz w:val="24"/>
          <w:szCs w:val="24"/>
          <w:lang w:val="it-IT"/>
        </w:rPr>
        <w:t>, and Ilaria Zardo</w:t>
      </w:r>
      <w:r w:rsidR="00DB1A7F" w:rsidRPr="00AF0E5C">
        <w:rPr>
          <w:rFonts w:ascii="Calibri" w:hAnsi="Calibri" w:cs="Calibri"/>
          <w:bCs/>
          <w:sz w:val="24"/>
          <w:szCs w:val="24"/>
          <w:vertAlign w:val="superscript"/>
          <w:lang w:val="it-IT"/>
        </w:rPr>
        <w:t>1,</w:t>
      </w:r>
      <w:r w:rsidR="00723FF1">
        <w:rPr>
          <w:rFonts w:ascii="Calibri" w:hAnsi="Calibri" w:cs="Calibri"/>
          <w:bCs/>
          <w:sz w:val="24"/>
          <w:szCs w:val="24"/>
          <w:vertAlign w:val="superscript"/>
          <w:lang w:val="it-IT"/>
        </w:rPr>
        <w:t>3</w:t>
      </w:r>
    </w:p>
    <w:p w14:paraId="2AA71D8E" w14:textId="77777777" w:rsidR="00DB1A7F" w:rsidRPr="007B22F3" w:rsidRDefault="00DB1A7F" w:rsidP="00AF0E5C">
      <w:pPr>
        <w:rPr>
          <w:rFonts w:ascii="Calibri" w:hAnsi="Calibri" w:cs="Calibri"/>
          <w:bCs/>
          <w:sz w:val="28"/>
          <w:szCs w:val="28"/>
          <w:lang w:val="it-IT"/>
        </w:rPr>
      </w:pPr>
    </w:p>
    <w:p w14:paraId="0862C679" w14:textId="10E34B45" w:rsidR="00DB1A7F" w:rsidRPr="00AF0E5C" w:rsidRDefault="00DB1A7F" w:rsidP="00702C6D">
      <w:pPr>
        <w:rPr>
          <w:rFonts w:ascii="Calibri" w:hAnsi="Calibri" w:cs="Calibri"/>
          <w:bCs/>
          <w:i/>
          <w:iCs/>
          <w:sz w:val="20"/>
          <w:lang w:val="en-CH"/>
        </w:rPr>
      </w:pPr>
      <w:r w:rsidRPr="00AF0E5C">
        <w:rPr>
          <w:rFonts w:ascii="Calibri" w:hAnsi="Calibri" w:cs="Calibri"/>
          <w:bCs/>
          <w:i/>
          <w:iCs/>
          <w:sz w:val="20"/>
          <w:vertAlign w:val="superscript"/>
          <w:lang w:val="en-CH"/>
        </w:rPr>
        <w:t>1</w:t>
      </w:r>
      <w:r w:rsidRPr="00AF0E5C">
        <w:rPr>
          <w:rFonts w:ascii="Calibri" w:hAnsi="Calibri" w:cs="Calibri"/>
          <w:bCs/>
          <w:i/>
          <w:iCs/>
          <w:sz w:val="20"/>
          <w:lang w:val="en-CH"/>
        </w:rPr>
        <w:t xml:space="preserve">University of Basel, Physics Department, </w:t>
      </w:r>
      <w:proofErr w:type="spellStart"/>
      <w:r w:rsidRPr="00AF0E5C">
        <w:rPr>
          <w:rFonts w:ascii="Calibri" w:hAnsi="Calibri" w:cs="Calibri"/>
          <w:bCs/>
          <w:i/>
          <w:iCs/>
          <w:sz w:val="20"/>
          <w:lang w:val="en-CH"/>
        </w:rPr>
        <w:t>Klingelbergstrasse</w:t>
      </w:r>
      <w:proofErr w:type="spellEnd"/>
      <w:r w:rsidRPr="00AF0E5C">
        <w:rPr>
          <w:rFonts w:ascii="Calibri" w:hAnsi="Calibri" w:cs="Calibri"/>
          <w:bCs/>
          <w:i/>
          <w:iCs/>
          <w:sz w:val="20"/>
          <w:lang w:val="en-CH"/>
        </w:rPr>
        <w:t xml:space="preserve"> 82, CH-4056 Basel, Switzerland.</w:t>
      </w:r>
    </w:p>
    <w:p w14:paraId="5064B6D8" w14:textId="77777777" w:rsidR="00DB1A7F" w:rsidRPr="00AF0E5C" w:rsidRDefault="00DB1A7F" w:rsidP="00702C6D">
      <w:pPr>
        <w:rPr>
          <w:rFonts w:ascii="Calibri" w:hAnsi="Calibri" w:cs="Calibri"/>
          <w:bCs/>
          <w:i/>
          <w:iCs/>
          <w:sz w:val="20"/>
          <w:lang w:val="it-IT"/>
        </w:rPr>
      </w:pPr>
      <w:r w:rsidRPr="00AF0E5C">
        <w:rPr>
          <w:rFonts w:ascii="Calibri" w:hAnsi="Calibri" w:cs="Calibri"/>
          <w:bCs/>
          <w:i/>
          <w:iCs/>
          <w:sz w:val="20"/>
          <w:vertAlign w:val="superscript"/>
          <w:lang w:val="it-IT"/>
        </w:rPr>
        <w:t>2</w:t>
      </w:r>
      <w:r w:rsidRPr="00AF0E5C">
        <w:rPr>
          <w:rFonts w:ascii="Calibri" w:hAnsi="Calibri" w:cs="Calibri"/>
          <w:bCs/>
          <w:i/>
          <w:iCs/>
          <w:sz w:val="20"/>
          <w:lang w:val="it-IT"/>
        </w:rPr>
        <w:t>Center for Photon Science, Paul Scherrer Institut, Villigen, 5232, Switzerland.</w:t>
      </w:r>
    </w:p>
    <w:p w14:paraId="6E4BBF3C" w14:textId="0C67C381" w:rsidR="00DB1A7F" w:rsidRDefault="00DB1A7F" w:rsidP="00702C6D">
      <w:pPr>
        <w:rPr>
          <w:rFonts w:ascii="Calibri" w:hAnsi="Calibri" w:cs="Calibri"/>
          <w:bCs/>
          <w:i/>
          <w:iCs/>
          <w:sz w:val="20"/>
          <w:lang w:val="en-CH"/>
        </w:rPr>
      </w:pPr>
      <w:r w:rsidRPr="00AF0E5C">
        <w:rPr>
          <w:rFonts w:ascii="Calibri" w:hAnsi="Calibri" w:cs="Calibri"/>
          <w:bCs/>
          <w:i/>
          <w:iCs/>
          <w:sz w:val="20"/>
          <w:vertAlign w:val="superscript"/>
          <w:lang w:val="en-CH"/>
        </w:rPr>
        <w:t>3</w:t>
      </w:r>
      <w:r w:rsidRPr="00AF0E5C">
        <w:rPr>
          <w:rFonts w:ascii="Calibri" w:hAnsi="Calibri" w:cs="Calibri"/>
          <w:bCs/>
          <w:i/>
          <w:iCs/>
          <w:sz w:val="20"/>
          <w:lang w:val="en-CH"/>
        </w:rPr>
        <w:t xml:space="preserve">Swiss Nanoscience Institute, </w:t>
      </w:r>
      <w:proofErr w:type="spellStart"/>
      <w:r w:rsidRPr="00AF0E5C">
        <w:rPr>
          <w:rFonts w:ascii="Calibri" w:hAnsi="Calibri" w:cs="Calibri"/>
          <w:bCs/>
          <w:i/>
          <w:iCs/>
          <w:sz w:val="20"/>
          <w:lang w:val="en-CH"/>
        </w:rPr>
        <w:t>Klingelbergstrasse</w:t>
      </w:r>
      <w:proofErr w:type="spellEnd"/>
      <w:r w:rsidRPr="00AF0E5C">
        <w:rPr>
          <w:rFonts w:ascii="Calibri" w:hAnsi="Calibri" w:cs="Calibri"/>
          <w:bCs/>
          <w:i/>
          <w:iCs/>
          <w:sz w:val="20"/>
          <w:lang w:val="en-CH"/>
        </w:rPr>
        <w:t xml:space="preserve"> 82, Basel CH-4056, Switzerland.</w:t>
      </w:r>
    </w:p>
    <w:p w14:paraId="0EDA0192" w14:textId="71756F18" w:rsidR="00723FF1" w:rsidRPr="00461B93" w:rsidRDefault="00723FF1" w:rsidP="00702C6D">
      <w:pPr>
        <w:rPr>
          <w:rFonts w:ascii="Calibri" w:hAnsi="Calibri" w:cs="Calibri"/>
          <w:bCs/>
          <w:i/>
          <w:iCs/>
          <w:sz w:val="20"/>
          <w:lang w:val="it-IT"/>
        </w:rPr>
      </w:pPr>
      <w:r>
        <w:rPr>
          <w:rFonts w:ascii="Calibri" w:hAnsi="Calibri" w:cs="Calibri"/>
          <w:bCs/>
          <w:i/>
          <w:iCs/>
          <w:sz w:val="20"/>
          <w:vertAlign w:val="superscript"/>
          <w:lang w:val="en-CH"/>
        </w:rPr>
        <w:t>4</w:t>
      </w:r>
      <w:r w:rsidRPr="00AF0E5C">
        <w:rPr>
          <w:rFonts w:ascii="Calibri" w:hAnsi="Calibri" w:cs="Calibri"/>
          <w:bCs/>
          <w:i/>
          <w:iCs/>
          <w:sz w:val="20"/>
          <w:lang w:val="it-IT"/>
        </w:rPr>
        <w:t>Hybrid Quantum Circuits Laboratory, Institute of Physics, École Polytechnique Fédérale de Lausanne (EPFL), Lausanne 1015, Switzerland.</w:t>
      </w:r>
    </w:p>
    <w:p w14:paraId="38F55742" w14:textId="77777777" w:rsidR="00723FF1" w:rsidRPr="00723FF1" w:rsidRDefault="00723FF1" w:rsidP="00DB1A7F">
      <w:pPr>
        <w:rPr>
          <w:rFonts w:ascii="Calibri" w:hAnsi="Calibri" w:cs="Calibri"/>
          <w:b/>
          <w:sz w:val="40"/>
          <w:szCs w:val="40"/>
          <w:lang w:val="it-IT"/>
        </w:rPr>
      </w:pPr>
    </w:p>
    <w:p w14:paraId="3789AAB9" w14:textId="08758C1F" w:rsidR="001974CF" w:rsidRPr="007B22F3" w:rsidRDefault="001974CF" w:rsidP="001974CF">
      <w:pPr>
        <w:ind w:firstLine="284"/>
        <w:rPr>
          <w:rFonts w:ascii="Calibri" w:hAnsi="Calibri" w:cs="Calibri"/>
          <w:sz w:val="24"/>
          <w:szCs w:val="24"/>
        </w:rPr>
      </w:pPr>
      <w:r w:rsidRPr="007B22F3">
        <w:rPr>
          <w:rFonts w:ascii="Calibri" w:hAnsi="Calibri" w:cs="Calibri"/>
          <w:sz w:val="24"/>
          <w:szCs w:val="24"/>
        </w:rPr>
        <w:t xml:space="preserve">Rapid advances in quantum information and quantum computing, driven by the demand for greater computational power, rely on the implementation of qubits as </w:t>
      </w:r>
      <w:r w:rsidR="00F86C82" w:rsidRPr="007B22F3">
        <w:rPr>
          <w:rFonts w:ascii="Calibri" w:hAnsi="Calibri" w:cs="Calibri"/>
          <w:sz w:val="24"/>
          <w:szCs w:val="24"/>
        </w:rPr>
        <w:t xml:space="preserve">fundamental </w:t>
      </w:r>
      <w:r w:rsidRPr="007B22F3">
        <w:rPr>
          <w:rFonts w:ascii="Calibri" w:hAnsi="Calibri" w:cs="Calibri"/>
          <w:sz w:val="24"/>
          <w:szCs w:val="24"/>
        </w:rPr>
        <w:t>building blocks</w:t>
      </w:r>
      <w:r w:rsidR="009621BA">
        <w:rPr>
          <w:rFonts w:ascii="Calibri" w:hAnsi="Calibri" w:cs="Calibri"/>
          <w:sz w:val="24"/>
          <w:szCs w:val="24"/>
        </w:rPr>
        <w:t xml:space="preserve"> [1]</w:t>
      </w:r>
      <w:r w:rsidRPr="007B22F3">
        <w:rPr>
          <w:rFonts w:ascii="Calibri" w:hAnsi="Calibri" w:cs="Calibri"/>
          <w:sz w:val="24"/>
          <w:szCs w:val="24"/>
        </w:rPr>
        <w:t>. The stability, controllability, and accessibility of</w:t>
      </w:r>
      <w:r w:rsidR="00F86C82" w:rsidRPr="007B22F3">
        <w:rPr>
          <w:rFonts w:ascii="Calibri" w:hAnsi="Calibri" w:cs="Calibri"/>
          <w:sz w:val="24"/>
          <w:szCs w:val="24"/>
        </w:rPr>
        <w:t xml:space="preserve"> these</w:t>
      </w:r>
      <w:r w:rsidRPr="007B22F3">
        <w:rPr>
          <w:rFonts w:ascii="Calibri" w:hAnsi="Calibri" w:cs="Calibri"/>
          <w:sz w:val="24"/>
          <w:szCs w:val="24"/>
        </w:rPr>
        <w:t xml:space="preserve"> qubits </w:t>
      </w:r>
      <w:r w:rsidR="00702C6D">
        <w:rPr>
          <w:rFonts w:ascii="Calibri" w:hAnsi="Calibri" w:cs="Calibri"/>
          <w:sz w:val="24"/>
          <w:szCs w:val="24"/>
        </w:rPr>
        <w:t xml:space="preserve">strongly </w:t>
      </w:r>
      <w:r w:rsidRPr="007B22F3">
        <w:rPr>
          <w:rFonts w:ascii="Calibri" w:hAnsi="Calibri" w:cs="Calibri"/>
          <w:sz w:val="24"/>
          <w:szCs w:val="24"/>
        </w:rPr>
        <w:t>depend on the quality of the materials hosting them, with planar Ge/Si</w:t>
      </w:r>
      <w:r w:rsidRPr="007B22F3">
        <w:rPr>
          <w:rFonts w:ascii="Calibri" w:hAnsi="Calibri" w:cs="Calibri"/>
          <w:sz w:val="24"/>
          <w:szCs w:val="24"/>
          <w:vertAlign w:val="subscript"/>
        </w:rPr>
        <w:t>1-x</w:t>
      </w:r>
      <w:r w:rsidRPr="007B22F3">
        <w:rPr>
          <w:rFonts w:ascii="Calibri" w:hAnsi="Calibri" w:cs="Calibri"/>
          <w:sz w:val="24"/>
          <w:szCs w:val="24"/>
        </w:rPr>
        <w:t>Ge</w:t>
      </w:r>
      <w:r w:rsidRPr="007B22F3">
        <w:rPr>
          <w:rFonts w:ascii="Calibri" w:hAnsi="Calibri" w:cs="Calibri"/>
          <w:sz w:val="24"/>
          <w:szCs w:val="24"/>
          <w:vertAlign w:val="subscript"/>
        </w:rPr>
        <w:t>x</w:t>
      </w:r>
      <w:r w:rsidRPr="007B22F3">
        <w:rPr>
          <w:rFonts w:ascii="Calibri" w:hAnsi="Calibri" w:cs="Calibri"/>
          <w:sz w:val="24"/>
          <w:szCs w:val="24"/>
        </w:rPr>
        <w:t xml:space="preserve"> heterostructures emerging as one of the most promising platforms for hole-spin qubits</w:t>
      </w:r>
      <w:r w:rsidR="00EF70BE" w:rsidRPr="007B22F3">
        <w:rPr>
          <w:rFonts w:ascii="Calibri" w:hAnsi="Calibri" w:cs="Calibri"/>
          <w:sz w:val="24"/>
          <w:szCs w:val="24"/>
        </w:rPr>
        <w:t xml:space="preserve"> [</w:t>
      </w:r>
      <w:r w:rsidR="00702C6D">
        <w:rPr>
          <w:rFonts w:ascii="Calibri" w:hAnsi="Calibri" w:cs="Calibri"/>
          <w:sz w:val="24"/>
          <w:szCs w:val="24"/>
        </w:rPr>
        <w:t>2</w:t>
      </w:r>
      <w:r w:rsidR="00EF70BE" w:rsidRPr="007B22F3">
        <w:rPr>
          <w:rFonts w:ascii="Calibri" w:hAnsi="Calibri" w:cs="Calibri"/>
          <w:sz w:val="24"/>
          <w:szCs w:val="24"/>
        </w:rPr>
        <w:t>]</w:t>
      </w:r>
      <w:r w:rsidRPr="007B22F3">
        <w:rPr>
          <w:rFonts w:ascii="Calibri" w:hAnsi="Calibri" w:cs="Calibri"/>
          <w:sz w:val="24"/>
          <w:szCs w:val="24"/>
        </w:rPr>
        <w:t>.</w:t>
      </w:r>
      <w:r w:rsidR="00870DC8" w:rsidRPr="007B22F3">
        <w:rPr>
          <w:rFonts w:ascii="Calibri" w:hAnsi="Calibri" w:cs="Calibri"/>
          <w:sz w:val="24"/>
          <w:szCs w:val="24"/>
        </w:rPr>
        <w:t xml:space="preserve"> </w:t>
      </w:r>
      <w:r w:rsidRPr="007B22F3">
        <w:rPr>
          <w:rFonts w:ascii="Calibri" w:hAnsi="Calibri" w:cs="Calibri"/>
          <w:sz w:val="24"/>
          <w:szCs w:val="24"/>
          <w:lang w:val="en-CH"/>
        </w:rPr>
        <w:t xml:space="preserve">To fully exploit the advantages of this platform, careful engineering of the heterostructure design, as well as </w:t>
      </w:r>
      <w:r w:rsidR="00C50EDE" w:rsidRPr="007B22F3">
        <w:rPr>
          <w:rFonts w:ascii="Calibri" w:hAnsi="Calibri" w:cs="Calibri"/>
          <w:sz w:val="24"/>
          <w:szCs w:val="24"/>
          <w:lang w:val="en-CH"/>
        </w:rPr>
        <w:t xml:space="preserve">precise </w:t>
      </w:r>
      <w:r w:rsidRPr="007B22F3">
        <w:rPr>
          <w:rFonts w:ascii="Calibri" w:hAnsi="Calibri" w:cs="Calibri"/>
          <w:sz w:val="24"/>
          <w:szCs w:val="24"/>
          <w:lang w:val="en-CH"/>
        </w:rPr>
        <w:t xml:space="preserve">control over the morphological and structural properties of its constituent layers, is essential. In particular, optimizing </w:t>
      </w:r>
      <w:r w:rsidRPr="007B22F3">
        <w:rPr>
          <w:rFonts w:ascii="Calibri" w:hAnsi="Calibri" w:cs="Calibri"/>
          <w:sz w:val="24"/>
          <w:szCs w:val="24"/>
        </w:rPr>
        <w:t>the strain in the Ge quantum well (QW)</w:t>
      </w:r>
      <w:r w:rsidR="00C50EDE" w:rsidRPr="007B22F3">
        <w:rPr>
          <w:rFonts w:ascii="Calibri" w:hAnsi="Calibri" w:cs="Calibri"/>
          <w:sz w:val="24"/>
          <w:szCs w:val="24"/>
        </w:rPr>
        <w:t xml:space="preserve"> </w:t>
      </w:r>
      <w:r w:rsidRPr="007B22F3">
        <w:rPr>
          <w:rFonts w:ascii="Calibri" w:hAnsi="Calibri" w:cs="Calibri"/>
          <w:sz w:val="24"/>
          <w:szCs w:val="24"/>
        </w:rPr>
        <w:t>lift</w:t>
      </w:r>
      <w:r w:rsidR="00C50EDE" w:rsidRPr="007B22F3">
        <w:rPr>
          <w:rFonts w:ascii="Calibri" w:hAnsi="Calibri" w:cs="Calibri"/>
          <w:sz w:val="24"/>
          <w:szCs w:val="24"/>
        </w:rPr>
        <w:t>s</w:t>
      </w:r>
      <w:r w:rsidRPr="007B22F3">
        <w:rPr>
          <w:rFonts w:ascii="Calibri" w:hAnsi="Calibri" w:cs="Calibri"/>
          <w:sz w:val="24"/>
          <w:szCs w:val="24"/>
        </w:rPr>
        <w:t xml:space="preserve"> the degeneracy between the heavy holes (HH) and light holes (LH) states in the valence band, which is beneficial for spin qubit applications [</w:t>
      </w:r>
      <w:r w:rsidR="00702C6D">
        <w:rPr>
          <w:rFonts w:ascii="Calibri" w:hAnsi="Calibri" w:cs="Calibri"/>
          <w:sz w:val="24"/>
          <w:szCs w:val="24"/>
        </w:rPr>
        <w:t>3</w:t>
      </w:r>
      <w:r w:rsidRPr="007B22F3">
        <w:rPr>
          <w:rFonts w:ascii="Calibri" w:hAnsi="Calibri" w:cs="Calibri"/>
          <w:sz w:val="24"/>
          <w:szCs w:val="24"/>
        </w:rPr>
        <w:t xml:space="preserve">].   </w:t>
      </w:r>
    </w:p>
    <w:p w14:paraId="12EF1768" w14:textId="4133D1D9" w:rsidR="00723FF1" w:rsidRPr="000906C1" w:rsidRDefault="00870DC8" w:rsidP="00461B93">
      <w:pPr>
        <w:ind w:firstLine="284"/>
        <w:rPr>
          <w:rFonts w:ascii="Calibri" w:hAnsi="Calibri" w:cs="Calibri"/>
          <w:sz w:val="20"/>
        </w:rPr>
      </w:pPr>
      <w:r w:rsidRPr="007B22F3">
        <w:rPr>
          <w:rFonts w:ascii="Calibri" w:hAnsi="Calibri" w:cs="Calibri"/>
          <w:sz w:val="24"/>
          <w:szCs w:val="24"/>
        </w:rPr>
        <w:t>In t</w:t>
      </w:r>
      <w:r w:rsidR="001974CF" w:rsidRPr="007B22F3">
        <w:rPr>
          <w:rFonts w:ascii="Calibri" w:hAnsi="Calibri" w:cs="Calibri"/>
          <w:sz w:val="24"/>
          <w:szCs w:val="24"/>
        </w:rPr>
        <w:t>his work</w:t>
      </w:r>
      <w:r w:rsidR="00C50EDE" w:rsidRPr="007B22F3">
        <w:rPr>
          <w:rFonts w:ascii="Calibri" w:hAnsi="Calibri" w:cs="Calibri"/>
          <w:sz w:val="24"/>
          <w:szCs w:val="24"/>
        </w:rPr>
        <w:t>,</w:t>
      </w:r>
      <w:r w:rsidR="001974CF" w:rsidRPr="007B22F3">
        <w:rPr>
          <w:rFonts w:ascii="Calibri" w:hAnsi="Calibri" w:cs="Calibri"/>
          <w:sz w:val="24"/>
          <w:szCs w:val="24"/>
        </w:rPr>
        <w:t xml:space="preserve"> </w:t>
      </w:r>
      <w:r w:rsidRPr="007B22F3">
        <w:rPr>
          <w:rFonts w:ascii="Calibri" w:hAnsi="Calibri" w:cs="Calibri"/>
          <w:sz w:val="24"/>
          <w:szCs w:val="24"/>
        </w:rPr>
        <w:t>we present</w:t>
      </w:r>
      <w:r w:rsidR="001974CF" w:rsidRPr="007B22F3">
        <w:rPr>
          <w:rFonts w:ascii="Calibri" w:hAnsi="Calibri" w:cs="Calibri"/>
          <w:sz w:val="24"/>
          <w:szCs w:val="24"/>
        </w:rPr>
        <w:t xml:space="preserve"> results </w:t>
      </w:r>
      <w:r w:rsidR="001974CF" w:rsidRPr="007B22F3">
        <w:rPr>
          <w:rFonts w:ascii="Calibri" w:hAnsi="Calibri" w:cs="Calibri"/>
          <w:kern w:val="0"/>
          <w:sz w:val="24"/>
          <w:szCs w:val="24"/>
        </w:rPr>
        <w:t>on the growth of epitaxial Ge/Si</w:t>
      </w:r>
      <w:r w:rsidR="001974CF" w:rsidRPr="007B22F3">
        <w:rPr>
          <w:rFonts w:ascii="Calibri" w:hAnsi="Calibri" w:cs="Calibri"/>
          <w:kern w:val="0"/>
          <w:sz w:val="24"/>
          <w:szCs w:val="24"/>
          <w:vertAlign w:val="subscript"/>
        </w:rPr>
        <w:t>1−x</w:t>
      </w:r>
      <w:r w:rsidR="001974CF" w:rsidRPr="007B22F3">
        <w:rPr>
          <w:rFonts w:ascii="Calibri" w:hAnsi="Calibri" w:cs="Calibri"/>
          <w:kern w:val="0"/>
          <w:sz w:val="24"/>
          <w:szCs w:val="24"/>
        </w:rPr>
        <w:t>Ge</w:t>
      </w:r>
      <w:r w:rsidR="001974CF" w:rsidRPr="007B22F3">
        <w:rPr>
          <w:rFonts w:ascii="Calibri" w:hAnsi="Calibri" w:cs="Calibri"/>
          <w:kern w:val="0"/>
          <w:sz w:val="24"/>
          <w:szCs w:val="24"/>
          <w:vertAlign w:val="subscript"/>
        </w:rPr>
        <w:t>x</w:t>
      </w:r>
      <w:r w:rsidR="001974CF" w:rsidRPr="007B22F3">
        <w:rPr>
          <w:rFonts w:ascii="Calibri" w:hAnsi="Calibri" w:cs="Calibri"/>
          <w:kern w:val="0"/>
          <w:sz w:val="24"/>
          <w:szCs w:val="24"/>
        </w:rPr>
        <w:t xml:space="preserve"> heterostructures via chemical vapor deposition, using a reverse linear grading approach. Heterostructures with </w:t>
      </w:r>
      <w:r w:rsidRPr="007B22F3">
        <w:rPr>
          <w:rFonts w:ascii="Calibri" w:hAnsi="Calibri" w:cs="Calibri"/>
          <w:kern w:val="0"/>
          <w:sz w:val="24"/>
          <w:szCs w:val="24"/>
        </w:rPr>
        <w:t xml:space="preserve">state-of-the-art </w:t>
      </w:r>
      <w:r w:rsidR="001974CF" w:rsidRPr="007B22F3">
        <w:rPr>
          <w:rFonts w:ascii="Calibri" w:hAnsi="Calibri" w:cs="Calibri"/>
          <w:kern w:val="0"/>
          <w:sz w:val="24"/>
          <w:szCs w:val="24"/>
        </w:rPr>
        <w:t>interface</w:t>
      </w:r>
      <w:r w:rsidR="00C50EDE" w:rsidRPr="007B22F3">
        <w:rPr>
          <w:rFonts w:ascii="Calibri" w:hAnsi="Calibri" w:cs="Calibri"/>
          <w:kern w:val="0"/>
          <w:sz w:val="24"/>
          <w:szCs w:val="24"/>
        </w:rPr>
        <w:t xml:space="preserve"> sharpness between the Ge QW and the two barriers</w:t>
      </w:r>
      <w:r w:rsidR="001974CF" w:rsidRPr="007B22F3">
        <w:rPr>
          <w:rFonts w:ascii="Calibri" w:hAnsi="Calibri" w:cs="Calibri"/>
          <w:kern w:val="0"/>
          <w:sz w:val="24"/>
          <w:szCs w:val="24"/>
        </w:rPr>
        <w:t xml:space="preserve"> were achieved, and the degrees of freedom of the system were exploited to systematically tune the strain in the QW [</w:t>
      </w:r>
      <w:r w:rsidR="00702C6D">
        <w:rPr>
          <w:rFonts w:ascii="Calibri" w:hAnsi="Calibri" w:cs="Calibri"/>
          <w:kern w:val="0"/>
          <w:sz w:val="24"/>
          <w:szCs w:val="24"/>
        </w:rPr>
        <w:t>4</w:t>
      </w:r>
      <w:r w:rsidR="001974CF" w:rsidRPr="007B22F3">
        <w:rPr>
          <w:rFonts w:ascii="Calibri" w:hAnsi="Calibri" w:cs="Calibri"/>
          <w:kern w:val="0"/>
          <w:sz w:val="24"/>
          <w:szCs w:val="24"/>
        </w:rPr>
        <w:t>]. Strain quantification was performed using Raman spectroscopy</w:t>
      </w:r>
      <w:r w:rsidR="000906C1">
        <w:rPr>
          <w:rFonts w:ascii="Calibri" w:hAnsi="Calibri" w:cs="Calibri"/>
          <w:kern w:val="0"/>
          <w:sz w:val="24"/>
          <w:szCs w:val="24"/>
        </w:rPr>
        <w:t xml:space="preserve"> and geometric phase analysis</w:t>
      </w:r>
      <w:r w:rsidR="001974CF" w:rsidRPr="007B22F3">
        <w:rPr>
          <w:rFonts w:ascii="Calibri" w:hAnsi="Calibri" w:cs="Calibri"/>
          <w:kern w:val="0"/>
          <w:sz w:val="24"/>
          <w:szCs w:val="24"/>
        </w:rPr>
        <w:t xml:space="preserve">, and its influence on the splitting between </w:t>
      </w:r>
      <w:r w:rsidR="00C50EDE" w:rsidRPr="007B22F3">
        <w:rPr>
          <w:rFonts w:ascii="Calibri" w:hAnsi="Calibri" w:cs="Calibri"/>
          <w:kern w:val="0"/>
          <w:sz w:val="24"/>
          <w:szCs w:val="24"/>
        </w:rPr>
        <w:t xml:space="preserve">the </w:t>
      </w:r>
      <w:r w:rsidR="001974CF" w:rsidRPr="007B22F3">
        <w:rPr>
          <w:rFonts w:ascii="Calibri" w:hAnsi="Calibri" w:cs="Calibri"/>
          <w:kern w:val="0"/>
          <w:sz w:val="24"/>
          <w:szCs w:val="24"/>
        </w:rPr>
        <w:t>HH and LH bands</w:t>
      </w:r>
      <w:r w:rsidR="00C50EDE" w:rsidRPr="007B22F3">
        <w:rPr>
          <w:rFonts w:ascii="Calibri" w:hAnsi="Calibri" w:cs="Calibri"/>
          <w:kern w:val="0"/>
          <w:sz w:val="24"/>
          <w:szCs w:val="24"/>
        </w:rPr>
        <w:t xml:space="preserve"> was experimentally benchmarked via soft x-ray angle resolved photoemission spectroscopy (SX-ARPES)</w:t>
      </w:r>
      <w:r w:rsidR="00832895" w:rsidRPr="007B22F3">
        <w:rPr>
          <w:rFonts w:ascii="Calibri" w:hAnsi="Calibri" w:cs="Calibri"/>
          <w:kern w:val="0"/>
          <w:sz w:val="24"/>
          <w:szCs w:val="24"/>
        </w:rPr>
        <w:t>, which was also used to determine the band offset between the Ge QW and the Si</w:t>
      </w:r>
      <w:r w:rsidR="00832895" w:rsidRPr="007B22F3">
        <w:rPr>
          <w:rFonts w:ascii="Calibri" w:hAnsi="Calibri" w:cs="Calibri"/>
          <w:kern w:val="0"/>
          <w:sz w:val="24"/>
          <w:szCs w:val="24"/>
          <w:vertAlign w:val="subscript"/>
        </w:rPr>
        <w:t>0.2</w:t>
      </w:r>
      <w:r w:rsidR="00832895" w:rsidRPr="007B22F3">
        <w:rPr>
          <w:rFonts w:ascii="Calibri" w:hAnsi="Calibri" w:cs="Calibri"/>
          <w:kern w:val="0"/>
          <w:sz w:val="24"/>
          <w:szCs w:val="24"/>
        </w:rPr>
        <w:t>Ge</w:t>
      </w:r>
      <w:r w:rsidR="00832895" w:rsidRPr="007B22F3">
        <w:rPr>
          <w:rFonts w:ascii="Calibri" w:hAnsi="Calibri" w:cs="Calibri"/>
          <w:kern w:val="0"/>
          <w:sz w:val="24"/>
          <w:szCs w:val="24"/>
          <w:vertAlign w:val="subscript"/>
        </w:rPr>
        <w:t xml:space="preserve">0.8 </w:t>
      </w:r>
      <w:r w:rsidR="00832895" w:rsidRPr="007B22F3">
        <w:rPr>
          <w:rFonts w:ascii="Calibri" w:hAnsi="Calibri" w:cs="Calibri"/>
          <w:kern w:val="0"/>
          <w:sz w:val="24"/>
          <w:szCs w:val="24"/>
        </w:rPr>
        <w:t>barrier imposed by the heterostructure design</w:t>
      </w:r>
      <w:r w:rsidR="001C7B1B">
        <w:rPr>
          <w:rFonts w:ascii="Calibri" w:hAnsi="Calibri" w:cs="Calibri"/>
          <w:kern w:val="0"/>
          <w:sz w:val="24"/>
          <w:szCs w:val="24"/>
        </w:rPr>
        <w:t xml:space="preserve"> [5]</w:t>
      </w:r>
      <w:r w:rsidR="00832895" w:rsidRPr="007B22F3">
        <w:rPr>
          <w:rFonts w:ascii="Calibri" w:hAnsi="Calibri" w:cs="Calibri"/>
          <w:kern w:val="0"/>
          <w:sz w:val="24"/>
          <w:szCs w:val="24"/>
        </w:rPr>
        <w:t xml:space="preserve">. </w:t>
      </w:r>
      <w:r w:rsidRPr="007B22F3">
        <w:rPr>
          <w:rFonts w:ascii="Calibri" w:hAnsi="Calibri" w:cs="Calibri"/>
          <w:kern w:val="0"/>
          <w:sz w:val="24"/>
          <w:szCs w:val="24"/>
        </w:rPr>
        <w:t>Both</w:t>
      </w:r>
      <w:r w:rsidR="00832895" w:rsidRPr="007B22F3">
        <w:rPr>
          <w:rFonts w:ascii="Calibri" w:hAnsi="Calibri" w:cs="Calibri"/>
          <w:kern w:val="0"/>
          <w:sz w:val="24"/>
          <w:szCs w:val="24"/>
        </w:rPr>
        <w:t xml:space="preserve"> the</w:t>
      </w:r>
      <w:r w:rsidRPr="007B22F3">
        <w:rPr>
          <w:rFonts w:ascii="Calibri" w:hAnsi="Calibri" w:cs="Calibri"/>
          <w:kern w:val="0"/>
          <w:sz w:val="24"/>
          <w:szCs w:val="24"/>
        </w:rPr>
        <w:t xml:space="preserve"> </w:t>
      </w:r>
      <w:r w:rsidRPr="007B22F3">
        <w:rPr>
          <w:rFonts w:ascii="Calibri" w:hAnsi="Calibri" w:cs="Calibri"/>
          <w:kern w:val="0"/>
          <w:sz w:val="24"/>
          <w:szCs w:val="24"/>
          <w:lang w:val="en-CH"/>
        </w:rPr>
        <w:t xml:space="preserve">transport and coupling properties of </w:t>
      </w:r>
      <w:r w:rsidR="00832895" w:rsidRPr="007B22F3">
        <w:rPr>
          <w:rFonts w:ascii="Calibri" w:hAnsi="Calibri" w:cs="Calibri"/>
          <w:kern w:val="0"/>
          <w:sz w:val="24"/>
          <w:szCs w:val="24"/>
          <w:lang w:val="en-CH"/>
        </w:rPr>
        <w:t>the</w:t>
      </w:r>
      <w:r w:rsidRPr="007B22F3">
        <w:rPr>
          <w:rFonts w:ascii="Calibri" w:hAnsi="Calibri" w:cs="Calibri"/>
          <w:kern w:val="0"/>
          <w:sz w:val="24"/>
          <w:szCs w:val="24"/>
          <w:lang w:val="en-CH"/>
        </w:rPr>
        <w:t xml:space="preserve"> heterostructures were </w:t>
      </w:r>
      <w:r w:rsidR="000906C1">
        <w:rPr>
          <w:rFonts w:ascii="Calibri" w:hAnsi="Calibri" w:cs="Calibri"/>
          <w:kern w:val="0"/>
          <w:sz w:val="24"/>
          <w:szCs w:val="24"/>
          <w:lang w:val="en-CH"/>
        </w:rPr>
        <w:t>assessed</w:t>
      </w:r>
      <w:r w:rsidRPr="007B22F3">
        <w:rPr>
          <w:rFonts w:ascii="Calibri" w:hAnsi="Calibri" w:cs="Calibri"/>
          <w:kern w:val="0"/>
          <w:sz w:val="24"/>
          <w:szCs w:val="24"/>
          <w:lang w:val="en-CH"/>
        </w:rPr>
        <w:t xml:space="preserve"> by successfully integrating microwave resonators and fully </w:t>
      </w:r>
      <w:proofErr w:type="spellStart"/>
      <w:r w:rsidRPr="007B22F3">
        <w:rPr>
          <w:rFonts w:ascii="Calibri" w:hAnsi="Calibri" w:cs="Calibri"/>
          <w:kern w:val="0"/>
          <w:sz w:val="24"/>
          <w:szCs w:val="24"/>
          <w:lang w:val="en-CH"/>
        </w:rPr>
        <w:t>tunable</w:t>
      </w:r>
      <w:proofErr w:type="spellEnd"/>
      <w:r w:rsidRPr="007B22F3">
        <w:rPr>
          <w:rFonts w:ascii="Calibri" w:hAnsi="Calibri" w:cs="Calibri"/>
          <w:kern w:val="0"/>
          <w:sz w:val="24"/>
          <w:szCs w:val="24"/>
          <w:lang w:val="en-CH"/>
        </w:rPr>
        <w:t xml:space="preserve"> double quantum dots on the same material stack</w:t>
      </w:r>
      <w:r w:rsidR="00EF70BE" w:rsidRPr="007B22F3">
        <w:rPr>
          <w:rFonts w:ascii="Calibri" w:hAnsi="Calibri" w:cs="Calibri"/>
          <w:kern w:val="0"/>
          <w:sz w:val="24"/>
          <w:szCs w:val="24"/>
          <w:lang w:val="en-CH"/>
        </w:rPr>
        <w:t xml:space="preserve"> [</w:t>
      </w:r>
      <w:r w:rsidR="001C7B1B">
        <w:rPr>
          <w:rFonts w:ascii="Calibri" w:hAnsi="Calibri" w:cs="Calibri"/>
          <w:kern w:val="0"/>
          <w:sz w:val="24"/>
          <w:szCs w:val="24"/>
          <w:lang w:val="en-CH"/>
        </w:rPr>
        <w:t>6</w:t>
      </w:r>
      <w:r w:rsidR="00EF70BE" w:rsidRPr="007B22F3">
        <w:rPr>
          <w:rFonts w:ascii="Calibri" w:hAnsi="Calibri" w:cs="Calibri"/>
          <w:kern w:val="0"/>
          <w:sz w:val="24"/>
          <w:szCs w:val="24"/>
          <w:lang w:val="en-CH"/>
        </w:rPr>
        <w:t>]</w:t>
      </w:r>
      <w:r w:rsidRPr="007B22F3">
        <w:rPr>
          <w:rFonts w:ascii="Calibri" w:hAnsi="Calibri" w:cs="Calibri"/>
          <w:kern w:val="0"/>
          <w:sz w:val="24"/>
          <w:szCs w:val="24"/>
          <w:lang w:val="en-CH"/>
        </w:rPr>
        <w:t xml:space="preserve">. </w:t>
      </w:r>
    </w:p>
    <w:p w14:paraId="14B7015F" w14:textId="77777777" w:rsidR="00723FF1" w:rsidRPr="000906C1" w:rsidRDefault="00723FF1">
      <w:pPr>
        <w:rPr>
          <w:rFonts w:ascii="Calibri" w:hAnsi="Calibri" w:cs="Calibri"/>
          <w:sz w:val="40"/>
          <w:szCs w:val="40"/>
        </w:rPr>
      </w:pPr>
    </w:p>
    <w:p w14:paraId="0F8F46AD" w14:textId="543A332E" w:rsidR="009621BA" w:rsidRPr="00AF0E5C" w:rsidRDefault="009621BA" w:rsidP="00AF0E5C">
      <w:pPr>
        <w:pStyle w:val="ListParagraph"/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Calibri" w:hAnsi="Calibri" w:cs="Calibri"/>
          <w:sz w:val="20"/>
          <w:szCs w:val="20"/>
        </w:rPr>
      </w:pPr>
      <w:r w:rsidRPr="00AF0E5C">
        <w:rPr>
          <w:rFonts w:ascii="Calibri" w:hAnsi="Calibri" w:cs="Calibri"/>
          <w:sz w:val="20"/>
          <w:szCs w:val="20"/>
        </w:rPr>
        <w:t>Burkard, G., et al. (2023). “Semiconductor spin qubits”. </w:t>
      </w:r>
      <w:r w:rsidRPr="00AF0E5C">
        <w:rPr>
          <w:rFonts w:ascii="Calibri" w:hAnsi="Calibri" w:cs="Calibri"/>
          <w:i/>
          <w:iCs/>
          <w:sz w:val="20"/>
          <w:szCs w:val="20"/>
        </w:rPr>
        <w:t>Reviews of Modern Physics</w:t>
      </w:r>
      <w:r w:rsidRPr="00AF0E5C">
        <w:rPr>
          <w:rFonts w:ascii="Calibri" w:hAnsi="Calibri" w:cs="Calibri"/>
          <w:sz w:val="20"/>
          <w:szCs w:val="20"/>
        </w:rPr>
        <w:t>, </w:t>
      </w:r>
      <w:r w:rsidRPr="00AF0E5C">
        <w:rPr>
          <w:rFonts w:ascii="Calibri" w:hAnsi="Calibri" w:cs="Calibri"/>
          <w:i/>
          <w:iCs/>
          <w:sz w:val="20"/>
          <w:szCs w:val="20"/>
        </w:rPr>
        <w:t>95</w:t>
      </w:r>
      <w:r w:rsidRPr="00AF0E5C">
        <w:rPr>
          <w:rFonts w:ascii="Calibri" w:hAnsi="Calibri" w:cs="Calibri"/>
          <w:sz w:val="20"/>
          <w:szCs w:val="20"/>
        </w:rPr>
        <w:t>(2), 025003.</w:t>
      </w:r>
    </w:p>
    <w:p w14:paraId="0FCC43E2" w14:textId="596A9CD9" w:rsidR="00702C6D" w:rsidRPr="00AF0E5C" w:rsidRDefault="00702C6D" w:rsidP="00AF0E5C">
      <w:pPr>
        <w:pStyle w:val="ListParagraph"/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Calibri" w:hAnsi="Calibri" w:cs="Calibri"/>
          <w:sz w:val="20"/>
          <w:szCs w:val="20"/>
        </w:rPr>
      </w:pPr>
      <w:proofErr w:type="spellStart"/>
      <w:r w:rsidRPr="00AF0E5C">
        <w:rPr>
          <w:rFonts w:ascii="Calibri" w:hAnsi="Calibri" w:cs="Calibri"/>
          <w:sz w:val="20"/>
          <w:szCs w:val="20"/>
          <w:lang w:val="en-US"/>
        </w:rPr>
        <w:t>Myronov</w:t>
      </w:r>
      <w:proofErr w:type="spellEnd"/>
      <w:r w:rsidRPr="00AF0E5C">
        <w:rPr>
          <w:rFonts w:ascii="Calibri" w:hAnsi="Calibri" w:cs="Calibri"/>
          <w:sz w:val="20"/>
          <w:szCs w:val="20"/>
          <w:lang w:val="en-US"/>
        </w:rPr>
        <w:t>, M., et al. (2023). “Holes outperform electrons in group IV semiconductor materials”. </w:t>
      </w:r>
      <w:r w:rsidRPr="00AF0E5C">
        <w:rPr>
          <w:rFonts w:ascii="Calibri" w:hAnsi="Calibri" w:cs="Calibri"/>
          <w:i/>
          <w:iCs/>
          <w:sz w:val="20"/>
          <w:szCs w:val="20"/>
          <w:lang w:val="en-US"/>
        </w:rPr>
        <w:t>Small science</w:t>
      </w:r>
      <w:r w:rsidRPr="00AF0E5C">
        <w:rPr>
          <w:rFonts w:ascii="Calibri" w:hAnsi="Calibri" w:cs="Calibri"/>
          <w:sz w:val="20"/>
          <w:szCs w:val="20"/>
          <w:lang w:val="en-US"/>
        </w:rPr>
        <w:t>, </w:t>
      </w:r>
      <w:r w:rsidRPr="00AF0E5C">
        <w:rPr>
          <w:rFonts w:ascii="Calibri" w:hAnsi="Calibri" w:cs="Calibri"/>
          <w:i/>
          <w:iCs/>
          <w:sz w:val="20"/>
          <w:szCs w:val="20"/>
          <w:lang w:val="en-US"/>
        </w:rPr>
        <w:t>3</w:t>
      </w:r>
      <w:r w:rsidRPr="00AF0E5C">
        <w:rPr>
          <w:rFonts w:ascii="Calibri" w:hAnsi="Calibri" w:cs="Calibri"/>
          <w:sz w:val="20"/>
          <w:szCs w:val="20"/>
          <w:lang w:val="en-US"/>
        </w:rPr>
        <w:t>(4), 2200094.</w:t>
      </w:r>
    </w:p>
    <w:p w14:paraId="62B75924" w14:textId="6A373705" w:rsidR="00702C6D" w:rsidRPr="00AF0E5C" w:rsidRDefault="00702C6D" w:rsidP="00AF0E5C">
      <w:pPr>
        <w:pStyle w:val="ListParagraph"/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Calibri" w:hAnsi="Calibri" w:cs="Calibri"/>
          <w:sz w:val="20"/>
          <w:szCs w:val="20"/>
        </w:rPr>
      </w:pPr>
      <w:proofErr w:type="spellStart"/>
      <w:r w:rsidRPr="00AF0E5C">
        <w:rPr>
          <w:rFonts w:ascii="Calibri" w:hAnsi="Calibri" w:cs="Calibri"/>
          <w:sz w:val="20"/>
          <w:szCs w:val="20"/>
        </w:rPr>
        <w:t>Scappucci</w:t>
      </w:r>
      <w:proofErr w:type="spellEnd"/>
      <w:r w:rsidRPr="00AF0E5C">
        <w:rPr>
          <w:rFonts w:ascii="Calibri" w:hAnsi="Calibri" w:cs="Calibri"/>
          <w:sz w:val="20"/>
          <w:szCs w:val="20"/>
        </w:rPr>
        <w:t>, G., et al</w:t>
      </w:r>
      <w:r w:rsidRPr="00AF0E5C">
        <w:rPr>
          <w:rFonts w:ascii="Calibri" w:hAnsi="Calibri" w:cs="Calibri"/>
          <w:sz w:val="20"/>
          <w:szCs w:val="20"/>
          <w:lang w:val="en-US"/>
        </w:rPr>
        <w:t>. (2021). “The germanium quantum information route”. </w:t>
      </w:r>
      <w:r w:rsidRPr="00AF0E5C">
        <w:rPr>
          <w:rFonts w:ascii="Calibri" w:hAnsi="Calibri" w:cs="Calibri"/>
          <w:i/>
          <w:iCs/>
          <w:sz w:val="20"/>
          <w:szCs w:val="20"/>
          <w:lang w:val="en-US"/>
        </w:rPr>
        <w:t>Nature Reviews Materials</w:t>
      </w:r>
      <w:r w:rsidRPr="00AF0E5C">
        <w:rPr>
          <w:rFonts w:ascii="Calibri" w:hAnsi="Calibri" w:cs="Calibri"/>
          <w:sz w:val="20"/>
          <w:szCs w:val="20"/>
          <w:lang w:val="en-US"/>
        </w:rPr>
        <w:t>, </w:t>
      </w:r>
      <w:r w:rsidRPr="00AF0E5C">
        <w:rPr>
          <w:rFonts w:ascii="Calibri" w:hAnsi="Calibri" w:cs="Calibri"/>
          <w:i/>
          <w:iCs/>
          <w:sz w:val="20"/>
          <w:szCs w:val="20"/>
          <w:lang w:val="en-US"/>
        </w:rPr>
        <w:t>6</w:t>
      </w:r>
      <w:r w:rsidRPr="00AF0E5C">
        <w:rPr>
          <w:rFonts w:ascii="Calibri" w:hAnsi="Calibri" w:cs="Calibri"/>
          <w:sz w:val="20"/>
          <w:szCs w:val="20"/>
          <w:lang w:val="en-US"/>
        </w:rPr>
        <w:t>(10), 926-943.</w:t>
      </w:r>
    </w:p>
    <w:p w14:paraId="4BC48E76" w14:textId="77777777" w:rsidR="001C7B1B" w:rsidRPr="00AF0E5C" w:rsidRDefault="007B22F3" w:rsidP="00AF0E5C">
      <w:pPr>
        <w:pStyle w:val="ListParagraph"/>
        <w:numPr>
          <w:ilvl w:val="0"/>
          <w:numId w:val="1"/>
        </w:numPr>
        <w:spacing w:line="276" w:lineRule="auto"/>
        <w:ind w:left="357" w:hanging="357"/>
        <w:jc w:val="both"/>
        <w:rPr>
          <w:rFonts w:ascii="Calibri" w:hAnsi="Calibri" w:cs="Calibri"/>
          <w:sz w:val="20"/>
          <w:szCs w:val="20"/>
        </w:rPr>
      </w:pPr>
      <w:r w:rsidRPr="00AF0E5C">
        <w:rPr>
          <w:rFonts w:ascii="Calibri" w:hAnsi="Calibri" w:cs="Calibri"/>
          <w:sz w:val="20"/>
          <w:szCs w:val="20"/>
          <w:lang w:val="en-US"/>
        </w:rPr>
        <w:t>Nigro,</w:t>
      </w:r>
      <w:r w:rsidR="009621BA" w:rsidRPr="00AF0E5C">
        <w:rPr>
          <w:rFonts w:ascii="Calibri" w:hAnsi="Calibri" w:cs="Calibri"/>
          <w:sz w:val="20"/>
          <w:szCs w:val="20"/>
        </w:rPr>
        <w:t xml:space="preserve"> </w:t>
      </w:r>
      <w:r w:rsidRPr="00AF0E5C">
        <w:rPr>
          <w:rFonts w:ascii="Calibri" w:hAnsi="Calibri" w:cs="Calibri"/>
          <w:sz w:val="20"/>
          <w:szCs w:val="20"/>
          <w:lang w:val="en-US"/>
        </w:rPr>
        <w:t>A., et al</w:t>
      </w:r>
      <w:r w:rsidRPr="00AF0E5C">
        <w:rPr>
          <w:rFonts w:ascii="Calibri" w:hAnsi="Calibri" w:cs="Calibri"/>
          <w:sz w:val="20"/>
          <w:szCs w:val="20"/>
        </w:rPr>
        <w:t>. (2025). “Strain Engineering of Ge Quantum Wells in Planar Ge/Si</w:t>
      </w:r>
      <w:r w:rsidRPr="00AF0E5C">
        <w:rPr>
          <w:rFonts w:ascii="Calibri" w:hAnsi="Calibri" w:cs="Calibri"/>
          <w:sz w:val="20"/>
          <w:szCs w:val="20"/>
          <w:vertAlign w:val="subscript"/>
        </w:rPr>
        <w:t>1−x</w:t>
      </w:r>
      <w:r w:rsidRPr="00AF0E5C">
        <w:rPr>
          <w:rFonts w:ascii="Calibri" w:hAnsi="Calibri" w:cs="Calibri"/>
          <w:sz w:val="20"/>
          <w:szCs w:val="20"/>
        </w:rPr>
        <w:t>Ge</w:t>
      </w:r>
      <w:r w:rsidRPr="00AF0E5C">
        <w:rPr>
          <w:rFonts w:ascii="Calibri" w:hAnsi="Calibri" w:cs="Calibri"/>
          <w:sz w:val="20"/>
          <w:szCs w:val="20"/>
          <w:vertAlign w:val="subscript"/>
        </w:rPr>
        <w:t>x</w:t>
      </w:r>
      <w:r w:rsidR="009621BA" w:rsidRPr="00AF0E5C">
        <w:rPr>
          <w:rFonts w:ascii="Calibri" w:hAnsi="Calibri" w:cs="Calibri"/>
          <w:sz w:val="20"/>
          <w:szCs w:val="20"/>
        </w:rPr>
        <w:t xml:space="preserve"> </w:t>
      </w:r>
      <w:r w:rsidRPr="00AF0E5C">
        <w:rPr>
          <w:rFonts w:ascii="Calibri" w:hAnsi="Calibri" w:cs="Calibri"/>
          <w:sz w:val="20"/>
          <w:szCs w:val="20"/>
        </w:rPr>
        <w:t>Heterostructures”. </w:t>
      </w:r>
      <w:r w:rsidRPr="00AF0E5C">
        <w:rPr>
          <w:rFonts w:ascii="Calibri" w:hAnsi="Calibri" w:cs="Calibri"/>
          <w:i/>
          <w:iCs/>
          <w:sz w:val="20"/>
          <w:szCs w:val="20"/>
        </w:rPr>
        <w:t>Advanced Materials Interfaces</w:t>
      </w:r>
      <w:r w:rsidRPr="00AF0E5C">
        <w:rPr>
          <w:rFonts w:ascii="Calibri" w:hAnsi="Calibri" w:cs="Calibri"/>
          <w:sz w:val="20"/>
          <w:szCs w:val="20"/>
        </w:rPr>
        <w:t>, </w:t>
      </w:r>
      <w:r w:rsidRPr="00AF0E5C">
        <w:rPr>
          <w:rFonts w:ascii="Calibri" w:hAnsi="Calibri" w:cs="Calibri"/>
          <w:i/>
          <w:iCs/>
          <w:sz w:val="20"/>
          <w:szCs w:val="20"/>
        </w:rPr>
        <w:t>12</w:t>
      </w:r>
      <w:r w:rsidRPr="00AF0E5C">
        <w:rPr>
          <w:rFonts w:ascii="Calibri" w:hAnsi="Calibri" w:cs="Calibri"/>
          <w:sz w:val="20"/>
          <w:szCs w:val="20"/>
        </w:rPr>
        <w:t>(24), e00620.</w:t>
      </w:r>
    </w:p>
    <w:p w14:paraId="7867572E" w14:textId="5EB8B43E" w:rsidR="001C7B1B" w:rsidRPr="00AF0E5C" w:rsidRDefault="001C7B1B" w:rsidP="00AF0E5C">
      <w:pPr>
        <w:pStyle w:val="ListParagraph"/>
        <w:numPr>
          <w:ilvl w:val="0"/>
          <w:numId w:val="1"/>
        </w:numPr>
        <w:spacing w:line="276" w:lineRule="auto"/>
        <w:ind w:left="357" w:hanging="357"/>
        <w:jc w:val="both"/>
        <w:rPr>
          <w:rFonts w:ascii="Calibri" w:hAnsi="Calibri" w:cs="Calibri"/>
          <w:sz w:val="20"/>
          <w:szCs w:val="20"/>
        </w:rPr>
      </w:pPr>
      <w:r w:rsidRPr="00AF0E5C">
        <w:rPr>
          <w:rFonts w:ascii="Calibri" w:hAnsi="Calibri" w:cs="Calibri"/>
          <w:sz w:val="20"/>
          <w:szCs w:val="20"/>
          <w:lang w:val="it-IT"/>
        </w:rPr>
        <w:t xml:space="preserve">Della Valle, E., et al. </w:t>
      </w:r>
      <w:r w:rsidRPr="00AF0E5C">
        <w:rPr>
          <w:rFonts w:ascii="Calibri" w:hAnsi="Calibri" w:cs="Calibri"/>
          <w:sz w:val="20"/>
          <w:szCs w:val="20"/>
        </w:rPr>
        <w:t xml:space="preserve">(2026). “Direct observation of strain and confinement shaping the hole </w:t>
      </w:r>
      <w:proofErr w:type="spellStart"/>
      <w:r w:rsidRPr="00AF0E5C">
        <w:rPr>
          <w:rFonts w:ascii="Calibri" w:hAnsi="Calibri" w:cs="Calibri"/>
          <w:sz w:val="20"/>
          <w:szCs w:val="20"/>
        </w:rPr>
        <w:t>subbands</w:t>
      </w:r>
      <w:proofErr w:type="spellEnd"/>
      <w:r w:rsidRPr="00AF0E5C">
        <w:rPr>
          <w:rFonts w:ascii="Calibri" w:hAnsi="Calibri" w:cs="Calibri"/>
          <w:sz w:val="20"/>
          <w:szCs w:val="20"/>
        </w:rPr>
        <w:t xml:space="preserve"> of Ge quantum wells”. https://doi.org/10.48550/arXiv.2603.18753</w:t>
      </w:r>
      <w:r w:rsidR="00AF0E5C">
        <w:rPr>
          <w:rFonts w:ascii="Calibri" w:hAnsi="Calibri" w:cs="Calibri"/>
          <w:sz w:val="20"/>
          <w:szCs w:val="20"/>
        </w:rPr>
        <w:t>.</w:t>
      </w:r>
    </w:p>
    <w:p w14:paraId="5B66FF5E" w14:textId="7D38D0B3" w:rsidR="001C7B1B" w:rsidRPr="00723FF1" w:rsidRDefault="009621BA" w:rsidP="001C7B1B">
      <w:pPr>
        <w:pStyle w:val="ListParagraph"/>
        <w:numPr>
          <w:ilvl w:val="0"/>
          <w:numId w:val="1"/>
        </w:numPr>
        <w:spacing w:line="240" w:lineRule="auto"/>
        <w:ind w:left="357" w:hanging="357"/>
        <w:jc w:val="both"/>
        <w:rPr>
          <w:rFonts w:ascii="Calibri" w:hAnsi="Calibri" w:cs="Calibri"/>
          <w:sz w:val="20"/>
          <w:szCs w:val="20"/>
        </w:rPr>
      </w:pPr>
      <w:r w:rsidRPr="00AF0E5C">
        <w:rPr>
          <w:rFonts w:ascii="Calibri" w:hAnsi="Calibri" w:cs="Calibri"/>
          <w:sz w:val="20"/>
          <w:szCs w:val="20"/>
          <w:lang w:val="de-CH"/>
        </w:rPr>
        <w:t xml:space="preserve">Nigro, A., Jutzi, E., Oppliger, F., et al. </w:t>
      </w:r>
      <w:r w:rsidRPr="00AF0E5C">
        <w:rPr>
          <w:rFonts w:ascii="Calibri" w:hAnsi="Calibri" w:cs="Calibri"/>
          <w:sz w:val="20"/>
          <w:szCs w:val="20"/>
        </w:rPr>
        <w:t>(2024). “Demonstration of microwave resonators and double quantum dots on optimized reverse-graded Ge/</w:t>
      </w:r>
      <w:proofErr w:type="spellStart"/>
      <w:r w:rsidRPr="00AF0E5C">
        <w:rPr>
          <w:rFonts w:ascii="Calibri" w:hAnsi="Calibri" w:cs="Calibri"/>
          <w:sz w:val="20"/>
          <w:szCs w:val="20"/>
        </w:rPr>
        <w:t>SiGe</w:t>
      </w:r>
      <w:proofErr w:type="spellEnd"/>
      <w:r w:rsidRPr="00AF0E5C">
        <w:rPr>
          <w:rFonts w:ascii="Calibri" w:hAnsi="Calibri" w:cs="Calibri"/>
          <w:sz w:val="20"/>
          <w:szCs w:val="20"/>
        </w:rPr>
        <w:t xml:space="preserve"> heterostructures”. </w:t>
      </w:r>
      <w:r w:rsidRPr="00AF0E5C">
        <w:rPr>
          <w:rFonts w:ascii="Calibri" w:hAnsi="Calibri" w:cs="Calibri"/>
          <w:i/>
          <w:iCs/>
          <w:sz w:val="20"/>
          <w:szCs w:val="20"/>
        </w:rPr>
        <w:t>ACS Applied Electronic Materials</w:t>
      </w:r>
      <w:r w:rsidRPr="00AF0E5C">
        <w:rPr>
          <w:rFonts w:ascii="Calibri" w:hAnsi="Calibri" w:cs="Calibri"/>
          <w:sz w:val="20"/>
          <w:szCs w:val="20"/>
        </w:rPr>
        <w:t>, </w:t>
      </w:r>
      <w:r w:rsidRPr="00AF0E5C">
        <w:rPr>
          <w:rFonts w:ascii="Calibri" w:hAnsi="Calibri" w:cs="Calibri"/>
          <w:i/>
          <w:iCs/>
          <w:sz w:val="20"/>
          <w:szCs w:val="20"/>
        </w:rPr>
        <w:t>6</w:t>
      </w:r>
      <w:r w:rsidRPr="00AF0E5C">
        <w:rPr>
          <w:rFonts w:ascii="Calibri" w:hAnsi="Calibri" w:cs="Calibri"/>
          <w:sz w:val="20"/>
          <w:szCs w:val="20"/>
        </w:rPr>
        <w:t>(7), 5094-5100.</w:t>
      </w:r>
    </w:p>
    <w:sectPr w:rsidR="001C7B1B" w:rsidRPr="00723FF1" w:rsidSect="00AF0E5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B17CA9"/>
    <w:multiLevelType w:val="hybridMultilevel"/>
    <w:tmpl w:val="7394790C"/>
    <w:lvl w:ilvl="0" w:tplc="50F072A2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4062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4CF"/>
    <w:rsid w:val="000133C8"/>
    <w:rsid w:val="000906C1"/>
    <w:rsid w:val="0011046A"/>
    <w:rsid w:val="001974CF"/>
    <w:rsid w:val="001C7B1B"/>
    <w:rsid w:val="001F60BE"/>
    <w:rsid w:val="00426E4D"/>
    <w:rsid w:val="00461B93"/>
    <w:rsid w:val="004F6F3B"/>
    <w:rsid w:val="00702C6D"/>
    <w:rsid w:val="00723FF1"/>
    <w:rsid w:val="007A0CE9"/>
    <w:rsid w:val="007A5251"/>
    <w:rsid w:val="007B22F3"/>
    <w:rsid w:val="00832895"/>
    <w:rsid w:val="00870DC8"/>
    <w:rsid w:val="008F3F6C"/>
    <w:rsid w:val="009621BA"/>
    <w:rsid w:val="00A54788"/>
    <w:rsid w:val="00AF0E5C"/>
    <w:rsid w:val="00BB34B3"/>
    <w:rsid w:val="00C45D5C"/>
    <w:rsid w:val="00C50EDE"/>
    <w:rsid w:val="00DB1A7F"/>
    <w:rsid w:val="00E54F04"/>
    <w:rsid w:val="00E94961"/>
    <w:rsid w:val="00EB0A92"/>
    <w:rsid w:val="00EF70BE"/>
    <w:rsid w:val="00EF7878"/>
    <w:rsid w:val="00F231A2"/>
    <w:rsid w:val="00F86C82"/>
    <w:rsid w:val="00F9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ABEA6"/>
  <w15:chartTrackingRefBased/>
  <w15:docId w15:val="{6885F8BC-145F-4520-9E1C-6D65ACE5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4CF"/>
    <w:pPr>
      <w:widowControl w:val="0"/>
      <w:suppressAutoHyphens/>
      <w:spacing w:after="0" w:line="240" w:lineRule="auto"/>
      <w:jc w:val="both"/>
    </w:pPr>
    <w:rPr>
      <w:rFonts w:ascii="Century" w:eastAsia="MS Mincho" w:hAnsi="Century" w:cs="Century"/>
      <w:sz w:val="21"/>
      <w:szCs w:val="2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4CF"/>
    <w:pPr>
      <w:keepNext/>
      <w:keepLines/>
      <w:widowControl/>
      <w:suppressAutoHyphens w:val="0"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H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74CF"/>
    <w:pPr>
      <w:keepNext/>
      <w:keepLines/>
      <w:widowControl/>
      <w:suppressAutoHyphens w:val="0"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H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74CF"/>
    <w:pPr>
      <w:keepNext/>
      <w:keepLines/>
      <w:widowControl/>
      <w:suppressAutoHyphens w:val="0"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CH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4CF"/>
    <w:pPr>
      <w:keepNext/>
      <w:keepLines/>
      <w:widowControl/>
      <w:suppressAutoHyphens w:val="0"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en-CH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74CF"/>
    <w:pPr>
      <w:keepNext/>
      <w:keepLines/>
      <w:widowControl/>
      <w:suppressAutoHyphens w:val="0"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en-CH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74CF"/>
    <w:pPr>
      <w:keepNext/>
      <w:keepLines/>
      <w:widowControl/>
      <w:suppressAutoHyphens w:val="0"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n-CH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74CF"/>
    <w:pPr>
      <w:keepNext/>
      <w:keepLines/>
      <w:widowControl/>
      <w:suppressAutoHyphens w:val="0"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n-CH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74CF"/>
    <w:pPr>
      <w:keepNext/>
      <w:keepLines/>
      <w:widowControl/>
      <w:suppressAutoHyphens w:val="0"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n-CH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74CF"/>
    <w:pPr>
      <w:keepNext/>
      <w:keepLines/>
      <w:widowControl/>
      <w:suppressAutoHyphens w:val="0"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n-CH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7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7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74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74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7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7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7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7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74CF"/>
    <w:pPr>
      <w:widowControl/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H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7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74CF"/>
    <w:pPr>
      <w:widowControl/>
      <w:numPr>
        <w:ilvl w:val="1"/>
      </w:numPr>
      <w:suppressAutoHyphens w:val="0"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CH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7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74CF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n-CH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7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74CF"/>
    <w:pPr>
      <w:widowControl/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CH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74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74C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val="en-CH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74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74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8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Basel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Nigro</dc:creator>
  <cp:keywords/>
  <dc:description/>
  <cp:lastModifiedBy>Arianna Nigro</cp:lastModifiedBy>
  <cp:revision>14</cp:revision>
  <cp:lastPrinted>2026-03-31T08:02:00Z</cp:lastPrinted>
  <dcterms:created xsi:type="dcterms:W3CDTF">2026-03-10T14:08:00Z</dcterms:created>
  <dcterms:modified xsi:type="dcterms:W3CDTF">2026-03-31T08:12:00Z</dcterms:modified>
</cp:coreProperties>
</file>