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A5EA6" w14:textId="44279C9E" w:rsidR="0082277E" w:rsidRDefault="0082277E" w:rsidP="0082277E">
      <w:pPr>
        <w:pStyle w:val="NormalWeb"/>
        <w:spacing w:before="0" w:beforeAutospacing="0" w:after="0" w:afterAutospacing="0"/>
        <w:jc w:val="center"/>
        <w:rPr>
          <w:rFonts w:ascii="Arial" w:hAnsi="Arial" w:cs="Arial"/>
          <w:sz w:val="40"/>
          <w:szCs w:val="40"/>
        </w:rPr>
      </w:pPr>
      <w:r w:rsidRPr="0082277E">
        <w:rPr>
          <w:rFonts w:ascii="Arial" w:hAnsi="Arial" w:cs="Arial"/>
          <w:sz w:val="40"/>
          <w:szCs w:val="40"/>
        </w:rPr>
        <w:t>Multiplexed cryo-CMOS control of an isolated double quantum dot</w:t>
      </w:r>
    </w:p>
    <w:p w14:paraId="3EB02AEC" w14:textId="2B18D083" w:rsidR="0082277E" w:rsidRPr="0082277E" w:rsidRDefault="0082277E" w:rsidP="0082277E">
      <w:pPr>
        <w:pStyle w:val="NormalWeb"/>
        <w:spacing w:before="0" w:beforeAutospacing="0" w:after="0" w:afterAutospacing="0"/>
        <w:jc w:val="center"/>
        <w:rPr>
          <w:rFonts w:ascii="Arial" w:hAnsi="Arial" w:cs="Arial"/>
          <w:lang w:val="fr-FR"/>
        </w:rPr>
      </w:pPr>
      <w:r w:rsidRPr="0082277E">
        <w:rPr>
          <w:rFonts w:ascii="Arial" w:hAnsi="Arial" w:cs="Arial"/>
          <w:lang w:val="fr-FR"/>
        </w:rPr>
        <w:t>Mathieu Darnas</w:t>
      </w:r>
      <w:r w:rsidRPr="0082277E">
        <w:rPr>
          <w:rFonts w:ascii="Arial" w:hAnsi="Arial" w:cs="Arial"/>
          <w:vertAlign w:val="superscript"/>
          <w:lang w:val="fr-FR"/>
        </w:rPr>
        <w:t>1</w:t>
      </w:r>
      <w:r w:rsidRPr="0082277E">
        <w:rPr>
          <w:rFonts w:ascii="Arial" w:hAnsi="Arial" w:cs="Arial"/>
          <w:lang w:val="fr-FR"/>
        </w:rPr>
        <w:t>, Mathilde Ouvrier-Buffet</w:t>
      </w:r>
      <w:r w:rsidRPr="0082277E">
        <w:rPr>
          <w:rFonts w:ascii="Arial" w:hAnsi="Arial" w:cs="Arial"/>
          <w:vertAlign w:val="superscript"/>
          <w:lang w:val="fr-FR"/>
        </w:rPr>
        <w:t>1</w:t>
      </w:r>
      <w:r>
        <w:rPr>
          <w:rFonts w:ascii="Arial" w:hAnsi="Arial" w:cs="Arial"/>
          <w:vertAlign w:val="superscript"/>
          <w:lang w:val="fr-FR"/>
        </w:rPr>
        <w:t>,2</w:t>
      </w:r>
      <w:r w:rsidRPr="0082277E">
        <w:rPr>
          <w:rFonts w:ascii="Arial" w:hAnsi="Arial" w:cs="Arial"/>
          <w:lang w:val="fr-FR"/>
        </w:rPr>
        <w:t>, Antoine Fa</w:t>
      </w:r>
      <w:r>
        <w:rPr>
          <w:rFonts w:ascii="Arial" w:hAnsi="Arial" w:cs="Arial"/>
          <w:lang w:val="fr-FR"/>
        </w:rPr>
        <w:t>urie</w:t>
      </w:r>
      <w:r>
        <w:rPr>
          <w:rFonts w:ascii="Arial" w:hAnsi="Arial" w:cs="Arial"/>
          <w:vertAlign w:val="superscript"/>
          <w:lang w:val="fr-FR"/>
        </w:rPr>
        <w:t>2</w:t>
      </w:r>
      <w:r>
        <w:rPr>
          <w:rFonts w:ascii="Arial" w:hAnsi="Arial" w:cs="Arial"/>
          <w:lang w:val="fr-FR"/>
        </w:rPr>
        <w:t>, Brian Martinez</w:t>
      </w:r>
      <w:r>
        <w:rPr>
          <w:rFonts w:ascii="Arial" w:hAnsi="Arial" w:cs="Arial"/>
          <w:vertAlign w:val="superscript"/>
          <w:lang w:val="fr-FR"/>
        </w:rPr>
        <w:t>2</w:t>
      </w:r>
      <w:r>
        <w:rPr>
          <w:rFonts w:ascii="Arial" w:hAnsi="Arial" w:cs="Arial"/>
          <w:lang w:val="fr-FR"/>
        </w:rPr>
        <w:t>, Jean-Baptiste Casanova</w:t>
      </w:r>
      <w:r>
        <w:rPr>
          <w:rFonts w:ascii="Arial" w:hAnsi="Arial" w:cs="Arial"/>
          <w:vertAlign w:val="superscript"/>
          <w:lang w:val="fr-FR"/>
        </w:rPr>
        <w:t>3</w:t>
      </w:r>
      <w:r>
        <w:rPr>
          <w:rFonts w:ascii="Arial" w:hAnsi="Arial" w:cs="Arial"/>
          <w:lang w:val="fr-FR"/>
        </w:rPr>
        <w:t>, Benoît Bertrand</w:t>
      </w:r>
      <w:r>
        <w:rPr>
          <w:rFonts w:ascii="Arial" w:hAnsi="Arial" w:cs="Arial"/>
          <w:vertAlign w:val="superscript"/>
          <w:lang w:val="fr-FR"/>
        </w:rPr>
        <w:t>2</w:t>
      </w:r>
      <w:r>
        <w:rPr>
          <w:rFonts w:ascii="Arial" w:hAnsi="Arial" w:cs="Arial"/>
          <w:lang w:val="fr-FR"/>
        </w:rPr>
        <w:t>, Candice Thomas</w:t>
      </w:r>
      <w:r>
        <w:rPr>
          <w:rFonts w:ascii="Arial" w:hAnsi="Arial" w:cs="Arial"/>
          <w:vertAlign w:val="superscript"/>
          <w:lang w:val="fr-FR"/>
        </w:rPr>
        <w:t>2</w:t>
      </w:r>
      <w:r>
        <w:rPr>
          <w:rFonts w:ascii="Arial" w:hAnsi="Arial" w:cs="Arial"/>
          <w:lang w:val="fr-FR"/>
        </w:rPr>
        <w:t>, Jean Charbonnier</w:t>
      </w:r>
      <w:r>
        <w:rPr>
          <w:rFonts w:ascii="Arial" w:hAnsi="Arial" w:cs="Arial"/>
          <w:vertAlign w:val="superscript"/>
          <w:lang w:val="fr-FR"/>
        </w:rPr>
        <w:t>2</w:t>
      </w:r>
      <w:r>
        <w:rPr>
          <w:rFonts w:ascii="Arial" w:hAnsi="Arial" w:cs="Arial"/>
          <w:lang w:val="fr-FR"/>
        </w:rPr>
        <w:t>, Jean-Philippe Michel</w:t>
      </w:r>
      <w:r>
        <w:rPr>
          <w:rFonts w:ascii="Arial" w:hAnsi="Arial" w:cs="Arial"/>
          <w:vertAlign w:val="superscript"/>
          <w:lang w:val="fr-FR"/>
        </w:rPr>
        <w:t>2</w:t>
      </w:r>
      <w:r>
        <w:rPr>
          <w:rFonts w:ascii="Arial" w:hAnsi="Arial" w:cs="Arial"/>
          <w:lang w:val="fr-FR"/>
        </w:rPr>
        <w:t>, Bruna Cardoso Paz</w:t>
      </w:r>
      <w:r>
        <w:rPr>
          <w:rFonts w:ascii="Arial" w:hAnsi="Arial" w:cs="Arial"/>
          <w:vertAlign w:val="superscript"/>
          <w:lang w:val="fr-FR"/>
        </w:rPr>
        <w:t>4</w:t>
      </w:r>
      <w:r>
        <w:rPr>
          <w:rFonts w:ascii="Arial" w:hAnsi="Arial" w:cs="Arial"/>
          <w:lang w:val="fr-FR"/>
        </w:rPr>
        <w:t>, Yvain Thonnart</w:t>
      </w:r>
      <w:r>
        <w:rPr>
          <w:rFonts w:ascii="Arial" w:hAnsi="Arial" w:cs="Arial"/>
          <w:vertAlign w:val="superscript"/>
          <w:lang w:val="fr-FR"/>
        </w:rPr>
        <w:t>3</w:t>
      </w:r>
      <w:r>
        <w:rPr>
          <w:rFonts w:ascii="Arial" w:hAnsi="Arial" w:cs="Arial"/>
          <w:lang w:val="fr-FR"/>
        </w:rPr>
        <w:t>, Franck Badets</w:t>
      </w:r>
      <w:r>
        <w:rPr>
          <w:rFonts w:ascii="Arial" w:hAnsi="Arial" w:cs="Arial"/>
          <w:vertAlign w:val="superscript"/>
          <w:lang w:val="fr-FR"/>
        </w:rPr>
        <w:t>2</w:t>
      </w:r>
      <w:r>
        <w:rPr>
          <w:rFonts w:ascii="Arial" w:hAnsi="Arial" w:cs="Arial"/>
          <w:lang w:val="fr-FR"/>
        </w:rPr>
        <w:t>, Franck Balestro</w:t>
      </w:r>
      <w:r w:rsidRPr="0082277E">
        <w:rPr>
          <w:rFonts w:ascii="Arial" w:hAnsi="Arial" w:cs="Arial"/>
          <w:vertAlign w:val="superscript"/>
          <w:lang w:val="fr-FR"/>
        </w:rPr>
        <w:t>1</w:t>
      </w:r>
      <w:r>
        <w:rPr>
          <w:rFonts w:ascii="Arial" w:hAnsi="Arial" w:cs="Arial"/>
          <w:lang w:val="fr-FR"/>
        </w:rPr>
        <w:t>, Matias Urdampilleta</w:t>
      </w:r>
      <w:r w:rsidRPr="0082277E">
        <w:rPr>
          <w:rFonts w:ascii="Arial" w:hAnsi="Arial" w:cs="Arial"/>
          <w:vertAlign w:val="superscript"/>
          <w:lang w:val="fr-FR"/>
        </w:rPr>
        <w:t>1</w:t>
      </w:r>
      <w:r>
        <w:rPr>
          <w:rFonts w:ascii="Arial" w:hAnsi="Arial" w:cs="Arial"/>
          <w:lang w:val="fr-FR"/>
        </w:rPr>
        <w:t>, Tristan Meunier</w:t>
      </w:r>
      <w:r>
        <w:rPr>
          <w:rFonts w:ascii="Arial" w:hAnsi="Arial" w:cs="Arial"/>
          <w:vertAlign w:val="superscript"/>
          <w:lang w:val="fr-FR"/>
        </w:rPr>
        <w:t>4</w:t>
      </w:r>
      <w:r>
        <w:rPr>
          <w:rFonts w:ascii="Arial" w:hAnsi="Arial" w:cs="Arial"/>
          <w:lang w:val="fr-FR"/>
        </w:rPr>
        <w:t xml:space="preserve"> and </w:t>
      </w:r>
      <w:r w:rsidRPr="0082277E">
        <w:rPr>
          <w:rFonts w:ascii="Arial" w:hAnsi="Arial" w:cs="Arial"/>
          <w:lang w:val="fr-FR"/>
        </w:rPr>
        <w:t>Baptiste Jadot</w:t>
      </w:r>
      <w:r>
        <w:rPr>
          <w:rFonts w:ascii="Arial" w:hAnsi="Arial" w:cs="Arial"/>
          <w:vertAlign w:val="superscript"/>
          <w:lang w:val="fr-FR"/>
        </w:rPr>
        <w:t>2</w:t>
      </w:r>
    </w:p>
    <w:p w14:paraId="72040881" w14:textId="2AA3B3DB" w:rsidR="0082277E" w:rsidRDefault="0082277E" w:rsidP="0082277E">
      <w:pPr>
        <w:pStyle w:val="NormalWeb"/>
        <w:spacing w:before="0" w:beforeAutospacing="0" w:after="0" w:afterAutospacing="0"/>
        <w:jc w:val="center"/>
        <w:rPr>
          <w:rFonts w:ascii="Arial" w:hAnsi="Arial" w:cs="Arial"/>
          <w:lang w:val="en-US"/>
        </w:rPr>
      </w:pPr>
    </w:p>
    <w:p w14:paraId="3D51E2BA" w14:textId="01893405" w:rsidR="0082277E" w:rsidRPr="0082277E" w:rsidRDefault="0082277E" w:rsidP="0082277E">
      <w:pPr>
        <w:pStyle w:val="NormalWeb"/>
        <w:spacing w:before="0" w:beforeAutospacing="0" w:after="0" w:afterAutospacing="0"/>
        <w:jc w:val="center"/>
        <w:rPr>
          <w:rFonts w:ascii="Arial" w:hAnsi="Arial" w:cs="Arial"/>
          <w:i/>
          <w:iCs/>
          <w:sz w:val="20"/>
          <w:szCs w:val="20"/>
          <w:lang w:val="en-US"/>
        </w:rPr>
      </w:pPr>
      <w:r w:rsidRPr="0082277E">
        <w:rPr>
          <w:rFonts w:ascii="Arial" w:hAnsi="Arial" w:cs="Arial"/>
          <w:i/>
          <w:iCs/>
          <w:sz w:val="20"/>
          <w:szCs w:val="20"/>
          <w:vertAlign w:val="superscript"/>
          <w:lang w:val="en-US"/>
        </w:rPr>
        <w:t>1</w:t>
      </w:r>
      <w:r w:rsidRPr="0082277E">
        <w:rPr>
          <w:rFonts w:ascii="Arial" w:hAnsi="Arial" w:cs="Arial"/>
          <w:i/>
          <w:iCs/>
          <w:sz w:val="20"/>
          <w:szCs w:val="20"/>
          <w:lang w:val="en-US"/>
        </w:rPr>
        <w:t xml:space="preserve">Univ. Grenoble Alpes, CNRS, Grenoble INP, </w:t>
      </w:r>
      <w:proofErr w:type="spellStart"/>
      <w:r w:rsidRPr="0082277E">
        <w:rPr>
          <w:rFonts w:ascii="Arial" w:hAnsi="Arial" w:cs="Arial"/>
          <w:i/>
          <w:iCs/>
          <w:sz w:val="20"/>
          <w:szCs w:val="20"/>
          <w:lang w:val="en-US"/>
        </w:rPr>
        <w:t>Institut</w:t>
      </w:r>
      <w:proofErr w:type="spellEnd"/>
      <w:r w:rsidRPr="0082277E">
        <w:rPr>
          <w:rFonts w:ascii="Arial" w:hAnsi="Arial" w:cs="Arial"/>
          <w:i/>
          <w:iCs/>
          <w:sz w:val="20"/>
          <w:szCs w:val="20"/>
          <w:lang w:val="en-US"/>
        </w:rPr>
        <w:t xml:space="preserve"> </w:t>
      </w:r>
      <w:proofErr w:type="spellStart"/>
      <w:r w:rsidRPr="0082277E">
        <w:rPr>
          <w:rFonts w:ascii="Arial" w:hAnsi="Arial" w:cs="Arial"/>
          <w:i/>
          <w:iCs/>
          <w:sz w:val="20"/>
          <w:szCs w:val="20"/>
          <w:lang w:val="en-US"/>
        </w:rPr>
        <w:t>Néel</w:t>
      </w:r>
      <w:proofErr w:type="spellEnd"/>
      <w:r w:rsidRPr="0082277E">
        <w:rPr>
          <w:rFonts w:ascii="Arial" w:hAnsi="Arial" w:cs="Arial"/>
          <w:i/>
          <w:iCs/>
          <w:sz w:val="20"/>
          <w:szCs w:val="20"/>
          <w:lang w:val="en-US"/>
        </w:rPr>
        <w:t>, 38042 Grenoble, France</w:t>
      </w:r>
    </w:p>
    <w:p w14:paraId="53909856" w14:textId="4AC52E29" w:rsidR="0082277E" w:rsidRPr="0082277E" w:rsidRDefault="0082277E" w:rsidP="0082277E">
      <w:pPr>
        <w:pStyle w:val="NormalWeb"/>
        <w:spacing w:before="0" w:beforeAutospacing="0" w:after="0" w:afterAutospacing="0"/>
        <w:jc w:val="center"/>
        <w:rPr>
          <w:rFonts w:ascii="Arial" w:hAnsi="Arial" w:cs="Arial"/>
          <w:i/>
          <w:iCs/>
          <w:sz w:val="20"/>
          <w:szCs w:val="20"/>
          <w:lang w:val="fr-FR"/>
        </w:rPr>
      </w:pPr>
      <w:r>
        <w:rPr>
          <w:rFonts w:ascii="Arial" w:hAnsi="Arial" w:cs="Arial"/>
          <w:i/>
          <w:iCs/>
          <w:sz w:val="20"/>
          <w:szCs w:val="20"/>
          <w:vertAlign w:val="superscript"/>
          <w:lang w:val="en-US"/>
        </w:rPr>
        <w:t>2</w:t>
      </w:r>
      <w:r w:rsidRPr="0082277E">
        <w:rPr>
          <w:rFonts w:ascii="Arial" w:hAnsi="Arial" w:cs="Arial"/>
          <w:i/>
          <w:iCs/>
          <w:sz w:val="20"/>
          <w:szCs w:val="20"/>
          <w:lang w:val="fr-FR"/>
        </w:rPr>
        <w:t>Univ. Grenoble Alpes, CEA, Leti, F-38000 Grenoble, France</w:t>
      </w:r>
    </w:p>
    <w:p w14:paraId="6D30EEEF" w14:textId="3105F9AC" w:rsidR="0082277E" w:rsidRPr="0082277E" w:rsidRDefault="0082277E" w:rsidP="0082277E">
      <w:pPr>
        <w:pStyle w:val="NormalWeb"/>
        <w:spacing w:before="0" w:beforeAutospacing="0" w:after="0" w:afterAutospacing="0"/>
        <w:jc w:val="center"/>
        <w:rPr>
          <w:rFonts w:ascii="Arial" w:hAnsi="Arial" w:cs="Arial"/>
          <w:i/>
          <w:iCs/>
          <w:sz w:val="20"/>
          <w:szCs w:val="20"/>
          <w:lang w:val="en-US"/>
        </w:rPr>
      </w:pPr>
      <w:r>
        <w:rPr>
          <w:rFonts w:ascii="Arial" w:hAnsi="Arial" w:cs="Arial"/>
          <w:i/>
          <w:iCs/>
          <w:sz w:val="20"/>
          <w:szCs w:val="20"/>
          <w:vertAlign w:val="superscript"/>
          <w:lang w:val="en-US"/>
        </w:rPr>
        <w:t>3</w:t>
      </w:r>
      <w:r w:rsidRPr="0082277E">
        <w:rPr>
          <w:rFonts w:ascii="Arial" w:hAnsi="Arial" w:cs="Arial"/>
          <w:i/>
          <w:iCs/>
          <w:sz w:val="20"/>
          <w:szCs w:val="20"/>
          <w:lang w:val="en-US"/>
        </w:rPr>
        <w:t>Univ. Grenoble Alpes, CEA, L</w:t>
      </w:r>
      <w:r w:rsidRPr="0082277E">
        <w:rPr>
          <w:rFonts w:ascii="Arial" w:hAnsi="Arial" w:cs="Arial"/>
          <w:i/>
          <w:iCs/>
          <w:sz w:val="20"/>
          <w:szCs w:val="20"/>
          <w:lang w:val="en-US"/>
        </w:rPr>
        <w:t>ist</w:t>
      </w:r>
      <w:r w:rsidRPr="0082277E">
        <w:rPr>
          <w:rFonts w:ascii="Arial" w:hAnsi="Arial" w:cs="Arial"/>
          <w:i/>
          <w:iCs/>
          <w:sz w:val="20"/>
          <w:szCs w:val="20"/>
          <w:lang w:val="en-US"/>
        </w:rPr>
        <w:t xml:space="preserve">, F-38000 Grenoble, </w:t>
      </w:r>
      <w:r w:rsidRPr="0082277E">
        <w:rPr>
          <w:rFonts w:ascii="Arial" w:hAnsi="Arial" w:cs="Arial"/>
          <w:i/>
          <w:iCs/>
          <w:sz w:val="20"/>
          <w:szCs w:val="20"/>
          <w:lang w:val="en-US"/>
        </w:rPr>
        <w:t>France</w:t>
      </w:r>
    </w:p>
    <w:p w14:paraId="18C9F8F3" w14:textId="626F56ED" w:rsidR="0082277E" w:rsidRPr="0082277E" w:rsidRDefault="0082277E" w:rsidP="0082277E">
      <w:pPr>
        <w:pStyle w:val="NormalWeb"/>
        <w:spacing w:before="0" w:beforeAutospacing="0" w:after="0" w:afterAutospacing="0"/>
        <w:jc w:val="center"/>
        <w:rPr>
          <w:rFonts w:ascii="Arial" w:hAnsi="Arial" w:cs="Arial"/>
          <w:i/>
          <w:iCs/>
          <w:sz w:val="20"/>
          <w:szCs w:val="20"/>
          <w:lang w:val="en-US"/>
        </w:rPr>
      </w:pPr>
      <w:r>
        <w:rPr>
          <w:rFonts w:ascii="Arial" w:hAnsi="Arial" w:cs="Arial"/>
          <w:i/>
          <w:iCs/>
          <w:sz w:val="20"/>
          <w:szCs w:val="20"/>
          <w:vertAlign w:val="superscript"/>
          <w:lang w:val="en-US"/>
        </w:rPr>
        <w:t>4</w:t>
      </w:r>
      <w:r w:rsidRPr="0082277E">
        <w:rPr>
          <w:rFonts w:ascii="Arial" w:hAnsi="Arial" w:cs="Arial"/>
          <w:i/>
          <w:iCs/>
          <w:sz w:val="20"/>
          <w:szCs w:val="20"/>
          <w:lang w:val="en-US"/>
        </w:rPr>
        <w:t>Quobly, Grenoble, France</w:t>
      </w:r>
    </w:p>
    <w:p w14:paraId="78DC9E9A" w14:textId="77777777" w:rsidR="0082277E" w:rsidRPr="0082277E" w:rsidRDefault="0082277E" w:rsidP="0082277E">
      <w:pPr>
        <w:pStyle w:val="NormalWeb"/>
        <w:spacing w:before="0" w:beforeAutospacing="0" w:after="0" w:afterAutospacing="0"/>
        <w:rPr>
          <w:rFonts w:ascii="Arial" w:hAnsi="Arial" w:cs="Arial"/>
          <w:sz w:val="28"/>
          <w:szCs w:val="28"/>
          <w:lang w:val="en-US"/>
        </w:rPr>
      </w:pPr>
    </w:p>
    <w:p w14:paraId="501450E0" w14:textId="7CA51018" w:rsidR="0082277E" w:rsidRPr="0082277E" w:rsidRDefault="0082277E" w:rsidP="0082277E">
      <w:pPr>
        <w:jc w:val="both"/>
        <w:rPr>
          <w:rFonts w:ascii="Arial" w:hAnsi="Arial" w:cs="Arial"/>
          <w:sz w:val="24"/>
          <w:szCs w:val="24"/>
          <w:lang w:val="en-US"/>
        </w:rPr>
      </w:pPr>
      <w:r w:rsidRPr="0082277E">
        <w:rPr>
          <w:rFonts w:ascii="Arial" w:hAnsi="Arial" w:cs="Arial"/>
          <w:sz w:val="24"/>
          <w:szCs w:val="24"/>
          <w:lang w:val="en-US"/>
        </w:rPr>
        <w:t>Scalable spin-based quantum computing demands precise and stable control of a large number of gate-defined quantum dots while minimizing wiring complexity and thermal load</w:t>
      </w:r>
      <w:r w:rsidR="005A7413">
        <w:rPr>
          <w:rFonts w:ascii="Arial" w:hAnsi="Arial" w:cs="Arial"/>
          <w:sz w:val="24"/>
          <w:szCs w:val="24"/>
          <w:lang w:val="en-US"/>
        </w:rPr>
        <w:t xml:space="preserve"> [1]</w:t>
      </w:r>
      <w:r w:rsidRPr="0082277E">
        <w:rPr>
          <w:rFonts w:ascii="Arial" w:hAnsi="Arial" w:cs="Arial"/>
          <w:sz w:val="24"/>
          <w:szCs w:val="24"/>
          <w:lang w:val="en-US"/>
        </w:rPr>
        <w:t>. Control architectures based on sample-and-hold (SH) multiplexing techniques offer a promising solution by enabling sequential programming of several gate voltages using a limited number of input lines</w:t>
      </w:r>
      <w:r w:rsidR="005A7413">
        <w:rPr>
          <w:rFonts w:ascii="Arial" w:hAnsi="Arial" w:cs="Arial"/>
          <w:sz w:val="24"/>
          <w:szCs w:val="24"/>
          <w:lang w:val="en-US"/>
        </w:rPr>
        <w:t xml:space="preserve"> [2, 3, 4]</w:t>
      </w:r>
      <w:r w:rsidRPr="0082277E">
        <w:rPr>
          <w:rFonts w:ascii="Arial" w:hAnsi="Arial" w:cs="Arial"/>
          <w:sz w:val="24"/>
          <w:szCs w:val="24"/>
          <w:lang w:val="en-US"/>
        </w:rPr>
        <w:t>. However, the compatibility of such dynamic voltage refreshing with the stringent stability, noise, and speed requirements of quantum dot operation is an active subject of study.</w:t>
      </w:r>
    </w:p>
    <w:p w14:paraId="2828B77F" w14:textId="4FAED6C6" w:rsidR="00F54F8F" w:rsidRDefault="0082277E" w:rsidP="0082277E">
      <w:pPr>
        <w:jc w:val="both"/>
        <w:rPr>
          <w:rFonts w:ascii="Arial" w:hAnsi="Arial" w:cs="Arial"/>
          <w:sz w:val="24"/>
          <w:szCs w:val="24"/>
          <w:lang w:val="en-US"/>
        </w:rPr>
      </w:pPr>
      <w:r w:rsidRPr="0082277E">
        <w:rPr>
          <w:rFonts w:ascii="Arial" w:hAnsi="Arial" w:cs="Arial"/>
          <w:sz w:val="24"/>
          <w:szCs w:val="24"/>
          <w:lang w:val="en-US"/>
        </w:rPr>
        <w:t>W</w:t>
      </w:r>
      <w:r w:rsidRPr="0082277E">
        <w:rPr>
          <w:rFonts w:ascii="Arial" w:hAnsi="Arial" w:cs="Arial"/>
          <w:sz w:val="24"/>
          <w:szCs w:val="24"/>
          <w:lang w:val="en-US"/>
        </w:rPr>
        <w:t xml:space="preserve">e experimentally demonstrate that a multiplexing cryo-CMOS circuit can reliably bias a silicon double quantum dot (DQD) at </w:t>
      </w:r>
      <w:r w:rsidRPr="0082277E">
        <w:rPr>
          <w:rFonts w:ascii="Arial" w:hAnsi="Arial" w:cs="Arial"/>
          <w:sz w:val="24"/>
          <w:szCs w:val="24"/>
          <w:lang w:val="en-US"/>
        </w:rPr>
        <w:t xml:space="preserve">0.5K. </w:t>
      </w:r>
      <w:r w:rsidRPr="0082277E">
        <w:rPr>
          <w:rFonts w:ascii="Arial" w:hAnsi="Arial" w:cs="Arial"/>
          <w:sz w:val="24"/>
          <w:szCs w:val="24"/>
          <w:lang w:val="en-US"/>
        </w:rPr>
        <w:t>Exploiting the isolated regime, we show deterministic loading and isolation of four electrons and stable access to all five charge configurations from (4,0) to (0,4), despite the sequential voltage refreshing. We further demonstrate rapid voltage pulsing across an inter-dot transition, resolving single-electron tunneling events and stochastic switching at the (1,3)</w:t>
      </w:r>
      <w:r w:rsidRPr="0082277E">
        <w:rPr>
          <w:rFonts w:ascii="Arial" w:hAnsi="Arial" w:cs="Arial"/>
          <w:sz w:val="24"/>
          <w:szCs w:val="24"/>
          <w:lang w:val="en-US"/>
        </w:rPr>
        <w:t xml:space="preserve"> </w:t>
      </w:r>
      <w:r w:rsidRPr="0082277E">
        <w:rPr>
          <w:rFonts w:ascii="Arial" w:hAnsi="Arial" w:cs="Arial"/>
          <w:sz w:val="24"/>
          <w:szCs w:val="24"/>
          <w:lang w:val="en-US"/>
        </w:rPr>
        <w:t>–</w:t>
      </w:r>
      <w:r w:rsidRPr="0082277E">
        <w:rPr>
          <w:rFonts w:ascii="Arial" w:hAnsi="Arial" w:cs="Arial"/>
          <w:sz w:val="24"/>
          <w:szCs w:val="24"/>
          <w:lang w:val="en-US"/>
        </w:rPr>
        <w:t xml:space="preserve"> </w:t>
      </w:r>
      <w:r w:rsidRPr="0082277E">
        <w:rPr>
          <w:rFonts w:ascii="Arial" w:hAnsi="Arial" w:cs="Arial"/>
          <w:sz w:val="24"/>
          <w:szCs w:val="24"/>
          <w:lang w:val="en-US"/>
        </w:rPr>
        <w:t>(0,4</w:t>
      </w:r>
      <w:r w:rsidRPr="0082277E">
        <w:rPr>
          <w:rFonts w:ascii="Arial" w:hAnsi="Arial" w:cs="Arial"/>
          <w:sz w:val="24"/>
          <w:szCs w:val="24"/>
          <w:lang w:val="en-US"/>
        </w:rPr>
        <w:t xml:space="preserve">) </w:t>
      </w:r>
      <w:r w:rsidRPr="0082277E">
        <w:rPr>
          <w:rFonts w:ascii="Arial" w:hAnsi="Arial" w:cs="Arial"/>
          <w:sz w:val="24"/>
          <w:szCs w:val="24"/>
          <w:lang w:val="en-US"/>
        </w:rPr>
        <w:t>transition. These results confirm that SH-based multiplexed control is compatible with both static biasing and pulsing of isolated quantum dots, representing an important milestone toward scalable cryogenic control architectures for large-scale spin-qubit processors</w:t>
      </w:r>
      <w:r>
        <w:rPr>
          <w:rFonts w:ascii="Arial" w:hAnsi="Arial" w:cs="Arial"/>
          <w:sz w:val="24"/>
          <w:szCs w:val="24"/>
          <w:lang w:val="en-US"/>
        </w:rPr>
        <w:t>.</w:t>
      </w:r>
    </w:p>
    <w:p w14:paraId="7DC7F074" w14:textId="77777777" w:rsidR="00BD4B86" w:rsidRDefault="00BD4B86" w:rsidP="005A7413">
      <w:pPr>
        <w:jc w:val="both"/>
        <w:rPr>
          <w:rFonts w:ascii="Arial" w:hAnsi="Arial" w:cs="Arial"/>
          <w:lang w:val="en-US"/>
        </w:rPr>
      </w:pPr>
    </w:p>
    <w:p w14:paraId="01723AA2" w14:textId="1D270A6E" w:rsidR="0082277E" w:rsidRDefault="005A7413" w:rsidP="005A7413">
      <w:pPr>
        <w:jc w:val="both"/>
        <w:rPr>
          <w:rFonts w:ascii="Arial" w:hAnsi="Arial" w:cs="Arial"/>
          <w:lang w:val="en-US"/>
        </w:rPr>
      </w:pPr>
      <w:r w:rsidRPr="005A7413">
        <w:rPr>
          <w:rFonts w:ascii="Arial" w:hAnsi="Arial" w:cs="Arial"/>
          <w:lang w:val="en-US"/>
        </w:rPr>
        <w:t xml:space="preserve">[1] </w:t>
      </w:r>
      <w:r w:rsidRPr="005A7413">
        <w:rPr>
          <w:rFonts w:ascii="Arial" w:hAnsi="Arial" w:cs="Arial"/>
          <w:lang w:val="en-US"/>
        </w:rPr>
        <w:t xml:space="preserve">A. Chatterjee, P. Stevenson, S. De </w:t>
      </w:r>
      <w:proofErr w:type="spellStart"/>
      <w:r w:rsidRPr="005A7413">
        <w:rPr>
          <w:rFonts w:ascii="Arial" w:hAnsi="Arial" w:cs="Arial"/>
          <w:lang w:val="en-US"/>
        </w:rPr>
        <w:t>Franceschi</w:t>
      </w:r>
      <w:proofErr w:type="spellEnd"/>
      <w:r w:rsidRPr="005A7413">
        <w:rPr>
          <w:rFonts w:ascii="Arial" w:hAnsi="Arial" w:cs="Arial"/>
          <w:lang w:val="en-US"/>
        </w:rPr>
        <w:t>,</w:t>
      </w:r>
      <w:r w:rsidRPr="005A7413">
        <w:rPr>
          <w:rFonts w:ascii="Arial" w:hAnsi="Arial" w:cs="Arial"/>
          <w:lang w:val="en-US"/>
        </w:rPr>
        <w:t xml:space="preserve"> </w:t>
      </w:r>
      <w:r w:rsidRPr="005A7413">
        <w:rPr>
          <w:rFonts w:ascii="Arial" w:hAnsi="Arial" w:cs="Arial"/>
          <w:lang w:val="en-US"/>
        </w:rPr>
        <w:t xml:space="preserve">A. Morello, N. P. de Leon, and F. </w:t>
      </w:r>
      <w:proofErr w:type="spellStart"/>
      <w:r w:rsidRPr="005A7413">
        <w:rPr>
          <w:rFonts w:ascii="Arial" w:hAnsi="Arial" w:cs="Arial"/>
          <w:lang w:val="en-US"/>
        </w:rPr>
        <w:t>Kuemmeth</w:t>
      </w:r>
      <w:proofErr w:type="spellEnd"/>
      <w:r w:rsidRPr="005A7413">
        <w:rPr>
          <w:rFonts w:ascii="Arial" w:hAnsi="Arial" w:cs="Arial"/>
          <w:lang w:val="en-US"/>
        </w:rPr>
        <w:t>, Semiconductor</w:t>
      </w:r>
      <w:r w:rsidRPr="005A7413">
        <w:rPr>
          <w:rFonts w:ascii="Arial" w:hAnsi="Arial" w:cs="Arial"/>
          <w:lang w:val="en-US"/>
        </w:rPr>
        <w:t xml:space="preserve"> </w:t>
      </w:r>
      <w:r w:rsidRPr="005A7413">
        <w:rPr>
          <w:rFonts w:ascii="Arial" w:hAnsi="Arial" w:cs="Arial"/>
          <w:lang w:val="en-US"/>
        </w:rPr>
        <w:t>qubits in practice, Nature Reviews Physics 3, 157</w:t>
      </w:r>
      <w:r w:rsidRPr="005A7413">
        <w:rPr>
          <w:rFonts w:ascii="Arial" w:hAnsi="Arial" w:cs="Arial"/>
          <w:lang w:val="en-US"/>
        </w:rPr>
        <w:t xml:space="preserve"> </w:t>
      </w:r>
      <w:r w:rsidRPr="005A7413">
        <w:rPr>
          <w:rFonts w:ascii="Arial" w:hAnsi="Arial" w:cs="Arial"/>
          <w:lang w:val="en-US"/>
        </w:rPr>
        <w:t>(2021).</w:t>
      </w:r>
    </w:p>
    <w:p w14:paraId="472D7B7B" w14:textId="6B4A0DE5" w:rsidR="005A7413" w:rsidRDefault="005A7413" w:rsidP="005A7413">
      <w:pPr>
        <w:jc w:val="both"/>
        <w:rPr>
          <w:rFonts w:ascii="Arial" w:hAnsi="Arial" w:cs="Arial"/>
          <w:lang w:val="en-US"/>
        </w:rPr>
      </w:pPr>
      <w:r>
        <w:rPr>
          <w:rFonts w:ascii="Arial" w:hAnsi="Arial" w:cs="Arial"/>
          <w:lang w:val="en-US"/>
        </w:rPr>
        <w:t xml:space="preserve">[2] </w:t>
      </w:r>
      <w:r w:rsidRPr="005A7413">
        <w:rPr>
          <w:rFonts w:ascii="Arial" w:hAnsi="Arial" w:cs="Arial"/>
          <w:lang w:val="en-US"/>
        </w:rPr>
        <w:t xml:space="preserve">S. K. Bartee, W. Gilbert, K. </w:t>
      </w:r>
      <w:proofErr w:type="spellStart"/>
      <w:r w:rsidRPr="005A7413">
        <w:rPr>
          <w:rFonts w:ascii="Arial" w:hAnsi="Arial" w:cs="Arial"/>
          <w:lang w:val="en-US"/>
        </w:rPr>
        <w:t>Zuo</w:t>
      </w:r>
      <w:proofErr w:type="spellEnd"/>
      <w:r w:rsidRPr="005A7413">
        <w:rPr>
          <w:rFonts w:ascii="Arial" w:hAnsi="Arial" w:cs="Arial"/>
          <w:lang w:val="en-US"/>
        </w:rPr>
        <w:t xml:space="preserve">, K. Das, T. </w:t>
      </w:r>
      <w:proofErr w:type="spellStart"/>
      <w:r w:rsidRPr="005A7413">
        <w:rPr>
          <w:rFonts w:ascii="Arial" w:hAnsi="Arial" w:cs="Arial"/>
          <w:lang w:val="en-US"/>
        </w:rPr>
        <w:t>Tanttu</w:t>
      </w:r>
      <w:proofErr w:type="spellEnd"/>
      <w:r w:rsidRPr="005A7413">
        <w:rPr>
          <w:rFonts w:ascii="Arial" w:hAnsi="Arial" w:cs="Arial"/>
          <w:lang w:val="en-US"/>
        </w:rPr>
        <w:t>,</w:t>
      </w:r>
      <w:r>
        <w:rPr>
          <w:rFonts w:ascii="Arial" w:hAnsi="Arial" w:cs="Arial"/>
          <w:lang w:val="en-US"/>
        </w:rPr>
        <w:t xml:space="preserve"> </w:t>
      </w:r>
      <w:r w:rsidRPr="005A7413">
        <w:rPr>
          <w:rFonts w:ascii="Arial" w:hAnsi="Arial" w:cs="Arial"/>
          <w:lang w:val="en-US"/>
        </w:rPr>
        <w:t xml:space="preserve">C. H. Yang, N. Dumoulin </w:t>
      </w:r>
      <w:proofErr w:type="spellStart"/>
      <w:r w:rsidRPr="005A7413">
        <w:rPr>
          <w:rFonts w:ascii="Arial" w:hAnsi="Arial" w:cs="Arial"/>
          <w:lang w:val="en-US"/>
        </w:rPr>
        <w:t>Stuyck</w:t>
      </w:r>
      <w:proofErr w:type="spellEnd"/>
      <w:r w:rsidRPr="005A7413">
        <w:rPr>
          <w:rFonts w:ascii="Arial" w:hAnsi="Arial" w:cs="Arial"/>
          <w:lang w:val="en-US"/>
        </w:rPr>
        <w:t xml:space="preserve">, S. J. </w:t>
      </w:r>
      <w:proofErr w:type="spellStart"/>
      <w:r w:rsidRPr="005A7413">
        <w:rPr>
          <w:rFonts w:ascii="Arial" w:hAnsi="Arial" w:cs="Arial"/>
          <w:lang w:val="en-US"/>
        </w:rPr>
        <w:t>Pauka</w:t>
      </w:r>
      <w:proofErr w:type="spellEnd"/>
      <w:r w:rsidRPr="005A7413">
        <w:rPr>
          <w:rFonts w:ascii="Arial" w:hAnsi="Arial" w:cs="Arial"/>
          <w:lang w:val="en-US"/>
        </w:rPr>
        <w:t>, R. Y.</w:t>
      </w:r>
      <w:r>
        <w:rPr>
          <w:rFonts w:ascii="Arial" w:hAnsi="Arial" w:cs="Arial"/>
          <w:lang w:val="en-US"/>
        </w:rPr>
        <w:t xml:space="preserve"> </w:t>
      </w:r>
      <w:proofErr w:type="spellStart"/>
      <w:r w:rsidRPr="005A7413">
        <w:rPr>
          <w:rFonts w:ascii="Arial" w:hAnsi="Arial" w:cs="Arial"/>
          <w:lang w:val="en-US"/>
        </w:rPr>
        <w:t>Su</w:t>
      </w:r>
      <w:proofErr w:type="spellEnd"/>
      <w:r w:rsidRPr="005A7413">
        <w:rPr>
          <w:rFonts w:ascii="Arial" w:hAnsi="Arial" w:cs="Arial"/>
          <w:lang w:val="en-US"/>
        </w:rPr>
        <w:t>, W. H. Lim, S. Serrano, C. C. Escott, F. E. Hudson,</w:t>
      </w:r>
      <w:r>
        <w:rPr>
          <w:rFonts w:ascii="Arial" w:hAnsi="Arial" w:cs="Arial"/>
          <w:lang w:val="en-US"/>
        </w:rPr>
        <w:t xml:space="preserve"> </w:t>
      </w:r>
      <w:r w:rsidRPr="005A7413">
        <w:rPr>
          <w:rFonts w:ascii="Arial" w:hAnsi="Arial" w:cs="Arial"/>
          <w:lang w:val="en-US"/>
        </w:rPr>
        <w:t xml:space="preserve">K. M. Itoh, A. </w:t>
      </w:r>
      <w:proofErr w:type="spellStart"/>
      <w:r w:rsidRPr="005A7413">
        <w:rPr>
          <w:rFonts w:ascii="Arial" w:hAnsi="Arial" w:cs="Arial"/>
          <w:lang w:val="en-US"/>
        </w:rPr>
        <w:t>Laucht</w:t>
      </w:r>
      <w:proofErr w:type="spellEnd"/>
      <w:r w:rsidRPr="005A7413">
        <w:rPr>
          <w:rFonts w:ascii="Arial" w:hAnsi="Arial" w:cs="Arial"/>
          <w:lang w:val="en-US"/>
        </w:rPr>
        <w:t xml:space="preserve">, A. S. </w:t>
      </w:r>
      <w:proofErr w:type="spellStart"/>
      <w:r w:rsidRPr="005A7413">
        <w:rPr>
          <w:rFonts w:ascii="Arial" w:hAnsi="Arial" w:cs="Arial"/>
          <w:lang w:val="en-US"/>
        </w:rPr>
        <w:t>Dzurak</w:t>
      </w:r>
      <w:proofErr w:type="spellEnd"/>
      <w:r w:rsidRPr="005A7413">
        <w:rPr>
          <w:rFonts w:ascii="Arial" w:hAnsi="Arial" w:cs="Arial"/>
          <w:lang w:val="en-US"/>
        </w:rPr>
        <w:t>, and D. J. Reilly,</w:t>
      </w:r>
      <w:r>
        <w:rPr>
          <w:rFonts w:ascii="Arial" w:hAnsi="Arial" w:cs="Arial"/>
          <w:lang w:val="en-US"/>
        </w:rPr>
        <w:t xml:space="preserve"> </w:t>
      </w:r>
      <w:r w:rsidRPr="005A7413">
        <w:rPr>
          <w:rFonts w:ascii="Arial" w:hAnsi="Arial" w:cs="Arial"/>
          <w:lang w:val="en-US"/>
        </w:rPr>
        <w:t>Spin-qubit control with a milli-kelvin CMOS chip, Nature</w:t>
      </w:r>
      <w:r>
        <w:rPr>
          <w:rFonts w:ascii="Arial" w:hAnsi="Arial" w:cs="Arial"/>
          <w:lang w:val="en-US"/>
        </w:rPr>
        <w:t xml:space="preserve"> </w:t>
      </w:r>
      <w:r w:rsidRPr="005A7413">
        <w:rPr>
          <w:rFonts w:ascii="Arial" w:hAnsi="Arial" w:cs="Arial"/>
          <w:lang w:val="en-US"/>
        </w:rPr>
        <w:t>643, 382 (2025)</w:t>
      </w:r>
    </w:p>
    <w:p w14:paraId="6BEBBDFE" w14:textId="3706D229" w:rsidR="005A7413" w:rsidRDefault="005A7413" w:rsidP="005A7413">
      <w:pPr>
        <w:jc w:val="both"/>
        <w:rPr>
          <w:rFonts w:ascii="Arial" w:hAnsi="Arial" w:cs="Arial"/>
          <w:lang w:val="en-US"/>
        </w:rPr>
      </w:pPr>
      <w:r>
        <w:rPr>
          <w:rFonts w:ascii="Arial" w:hAnsi="Arial" w:cs="Arial"/>
          <w:lang w:val="en-US"/>
        </w:rPr>
        <w:t xml:space="preserve">[3] </w:t>
      </w:r>
      <w:r w:rsidRPr="005A7413">
        <w:rPr>
          <w:rFonts w:ascii="Arial" w:hAnsi="Arial" w:cs="Arial"/>
          <w:lang w:val="en-US"/>
        </w:rPr>
        <w:t xml:space="preserve">L. </w:t>
      </w:r>
      <w:proofErr w:type="spellStart"/>
      <w:r w:rsidRPr="005A7413">
        <w:rPr>
          <w:rFonts w:ascii="Arial" w:hAnsi="Arial" w:cs="Arial"/>
          <w:lang w:val="en-US"/>
        </w:rPr>
        <w:t>Enthoven</w:t>
      </w:r>
      <w:proofErr w:type="spellEnd"/>
      <w:r w:rsidRPr="005A7413">
        <w:rPr>
          <w:rFonts w:ascii="Arial" w:hAnsi="Arial" w:cs="Arial"/>
          <w:lang w:val="en-US"/>
        </w:rPr>
        <w:t xml:space="preserve">, J. van </w:t>
      </w:r>
      <w:proofErr w:type="spellStart"/>
      <w:r w:rsidRPr="005A7413">
        <w:rPr>
          <w:rFonts w:ascii="Arial" w:hAnsi="Arial" w:cs="Arial"/>
          <w:lang w:val="en-US"/>
        </w:rPr>
        <w:t>Staveren</w:t>
      </w:r>
      <w:proofErr w:type="spellEnd"/>
      <w:r w:rsidRPr="005A7413">
        <w:rPr>
          <w:rFonts w:ascii="Arial" w:hAnsi="Arial" w:cs="Arial"/>
          <w:lang w:val="en-US"/>
        </w:rPr>
        <w:t xml:space="preserve">, J. Gong, M. </w:t>
      </w:r>
      <w:proofErr w:type="spellStart"/>
      <w:r w:rsidRPr="005A7413">
        <w:rPr>
          <w:rFonts w:ascii="Arial" w:hAnsi="Arial" w:cs="Arial"/>
          <w:lang w:val="en-US"/>
        </w:rPr>
        <w:t>Babaie</w:t>
      </w:r>
      <w:proofErr w:type="spellEnd"/>
      <w:r w:rsidRPr="005A7413">
        <w:rPr>
          <w:rFonts w:ascii="Arial" w:hAnsi="Arial" w:cs="Arial"/>
          <w:lang w:val="en-US"/>
        </w:rPr>
        <w:t>, and</w:t>
      </w:r>
      <w:r>
        <w:rPr>
          <w:rFonts w:ascii="Arial" w:hAnsi="Arial" w:cs="Arial"/>
          <w:lang w:val="en-US"/>
        </w:rPr>
        <w:t xml:space="preserve"> </w:t>
      </w:r>
      <w:r w:rsidRPr="005A7413">
        <w:rPr>
          <w:rFonts w:ascii="Arial" w:hAnsi="Arial" w:cs="Arial"/>
          <w:lang w:val="en-US"/>
        </w:rPr>
        <w:t>F. Sebastiano, A 3V 15b 157μW Cryo-CMOS DAC for</w:t>
      </w:r>
      <w:r>
        <w:rPr>
          <w:rFonts w:ascii="Arial" w:hAnsi="Arial" w:cs="Arial"/>
          <w:lang w:val="en-US"/>
        </w:rPr>
        <w:t xml:space="preserve"> </w:t>
      </w:r>
      <w:r w:rsidRPr="005A7413">
        <w:rPr>
          <w:rFonts w:ascii="Arial" w:hAnsi="Arial" w:cs="Arial"/>
          <w:lang w:val="en-US"/>
        </w:rPr>
        <w:t>Multiplexed Spin-Qubit Biasing, in 2022 IEEE Symposium</w:t>
      </w:r>
      <w:r>
        <w:rPr>
          <w:rFonts w:ascii="Arial" w:hAnsi="Arial" w:cs="Arial"/>
          <w:lang w:val="en-US"/>
        </w:rPr>
        <w:t xml:space="preserve"> </w:t>
      </w:r>
      <w:r w:rsidRPr="005A7413">
        <w:rPr>
          <w:rFonts w:ascii="Arial" w:hAnsi="Arial" w:cs="Arial"/>
          <w:lang w:val="en-US"/>
        </w:rPr>
        <w:t>on VLSI Technology and Circuits (VLSI Technology</w:t>
      </w:r>
      <w:r>
        <w:rPr>
          <w:rFonts w:ascii="Arial" w:hAnsi="Arial" w:cs="Arial"/>
          <w:lang w:val="en-US"/>
        </w:rPr>
        <w:t xml:space="preserve"> </w:t>
      </w:r>
      <w:r w:rsidRPr="005A7413">
        <w:rPr>
          <w:rFonts w:ascii="Arial" w:hAnsi="Arial" w:cs="Arial"/>
          <w:lang w:val="en-US"/>
        </w:rPr>
        <w:t>and Circuits) (2022) pp. 228–229.</w:t>
      </w:r>
    </w:p>
    <w:p w14:paraId="0C2453AB" w14:textId="02B47187" w:rsidR="005A7413" w:rsidRPr="005A7413" w:rsidRDefault="005A7413" w:rsidP="005A7413">
      <w:pPr>
        <w:jc w:val="both"/>
        <w:rPr>
          <w:rFonts w:ascii="Arial" w:hAnsi="Arial" w:cs="Arial"/>
          <w:lang w:val="en-US"/>
        </w:rPr>
      </w:pPr>
      <w:r>
        <w:rPr>
          <w:rFonts w:ascii="Arial" w:hAnsi="Arial" w:cs="Arial"/>
          <w:lang w:val="en-US"/>
        </w:rPr>
        <w:t xml:space="preserve">[4] </w:t>
      </w:r>
      <w:r w:rsidRPr="005A7413">
        <w:rPr>
          <w:rFonts w:ascii="Arial" w:hAnsi="Arial" w:cs="Arial"/>
          <w:lang w:val="en-US"/>
        </w:rPr>
        <w:t xml:space="preserve">S. Subramanian, T. M. </w:t>
      </w:r>
      <w:proofErr w:type="spellStart"/>
      <w:r w:rsidRPr="005A7413">
        <w:rPr>
          <w:rFonts w:ascii="Arial" w:hAnsi="Arial" w:cs="Arial"/>
          <w:lang w:val="en-US"/>
        </w:rPr>
        <w:t>Mladenov</w:t>
      </w:r>
      <w:proofErr w:type="spellEnd"/>
      <w:r w:rsidRPr="005A7413">
        <w:rPr>
          <w:rFonts w:ascii="Arial" w:hAnsi="Arial" w:cs="Arial"/>
          <w:lang w:val="en-US"/>
        </w:rPr>
        <w:t xml:space="preserve">, S. </w:t>
      </w:r>
      <w:proofErr w:type="spellStart"/>
      <w:r w:rsidRPr="005A7413">
        <w:rPr>
          <w:rFonts w:ascii="Arial" w:hAnsi="Arial" w:cs="Arial"/>
          <w:lang w:val="en-US"/>
        </w:rPr>
        <w:t>Schaal</w:t>
      </w:r>
      <w:proofErr w:type="spellEnd"/>
      <w:r w:rsidRPr="005A7413">
        <w:rPr>
          <w:rFonts w:ascii="Arial" w:hAnsi="Arial" w:cs="Arial"/>
          <w:lang w:val="en-US"/>
        </w:rPr>
        <w:t>, B. Patra,</w:t>
      </w:r>
      <w:r>
        <w:rPr>
          <w:rFonts w:ascii="Arial" w:hAnsi="Arial" w:cs="Arial"/>
          <w:lang w:val="en-US"/>
        </w:rPr>
        <w:t xml:space="preserve"> </w:t>
      </w:r>
      <w:r w:rsidRPr="005A7413">
        <w:rPr>
          <w:rFonts w:ascii="Arial" w:hAnsi="Arial" w:cs="Arial"/>
          <w:lang w:val="en-US"/>
        </w:rPr>
        <w:t xml:space="preserve">L. Lampert, N. K. Robinson, J. Roberts, and S. </w:t>
      </w:r>
      <w:proofErr w:type="spellStart"/>
      <w:r w:rsidRPr="005A7413">
        <w:rPr>
          <w:rFonts w:ascii="Arial" w:hAnsi="Arial" w:cs="Arial"/>
          <w:lang w:val="en-US"/>
        </w:rPr>
        <w:t>Pellerano</w:t>
      </w:r>
      <w:proofErr w:type="spellEnd"/>
      <w:r w:rsidRPr="005A7413">
        <w:rPr>
          <w:rFonts w:ascii="Arial" w:hAnsi="Arial" w:cs="Arial"/>
          <w:lang w:val="en-US"/>
        </w:rPr>
        <w:t>,</w:t>
      </w:r>
      <w:r>
        <w:rPr>
          <w:rFonts w:ascii="Arial" w:hAnsi="Arial" w:cs="Arial"/>
          <w:lang w:val="en-US"/>
        </w:rPr>
        <w:t xml:space="preserve"> </w:t>
      </w:r>
      <w:r w:rsidRPr="005A7413">
        <w:rPr>
          <w:rFonts w:ascii="Arial" w:hAnsi="Arial" w:cs="Arial"/>
          <w:lang w:val="en-US"/>
        </w:rPr>
        <w:t xml:space="preserve">A Scalable </w:t>
      </w:r>
      <w:proofErr w:type="spellStart"/>
      <w:r w:rsidRPr="005A7413">
        <w:rPr>
          <w:rFonts w:ascii="Arial" w:hAnsi="Arial" w:cs="Arial"/>
          <w:lang w:val="en-US"/>
        </w:rPr>
        <w:t>mK</w:t>
      </w:r>
      <w:proofErr w:type="spellEnd"/>
      <w:r w:rsidRPr="005A7413">
        <w:rPr>
          <w:rFonts w:ascii="Arial" w:hAnsi="Arial" w:cs="Arial"/>
          <w:lang w:val="en-US"/>
        </w:rPr>
        <w:t xml:space="preserve"> Cryo-CMOS Demultiplexer Chip for</w:t>
      </w:r>
      <w:r>
        <w:rPr>
          <w:rFonts w:ascii="Arial" w:hAnsi="Arial" w:cs="Arial"/>
          <w:lang w:val="en-US"/>
        </w:rPr>
        <w:t xml:space="preserve"> </w:t>
      </w:r>
      <w:r w:rsidRPr="005A7413">
        <w:rPr>
          <w:rFonts w:ascii="Arial" w:hAnsi="Arial" w:cs="Arial"/>
          <w:lang w:val="en-US"/>
        </w:rPr>
        <w:t>Voltage Biasing and High-Speed Control of Silicon Qubit</w:t>
      </w:r>
      <w:r>
        <w:rPr>
          <w:rFonts w:ascii="Arial" w:hAnsi="Arial" w:cs="Arial"/>
          <w:lang w:val="en-US"/>
        </w:rPr>
        <w:t xml:space="preserve"> </w:t>
      </w:r>
      <w:r w:rsidRPr="005A7413">
        <w:rPr>
          <w:rFonts w:ascii="Arial" w:hAnsi="Arial" w:cs="Arial"/>
          <w:lang w:val="en-US"/>
        </w:rPr>
        <w:t>Gates, in 2024 IEEE Symposium on VLSI Technology</w:t>
      </w:r>
      <w:r>
        <w:rPr>
          <w:rFonts w:ascii="Arial" w:hAnsi="Arial" w:cs="Arial"/>
          <w:lang w:val="en-US"/>
        </w:rPr>
        <w:t xml:space="preserve"> </w:t>
      </w:r>
      <w:r w:rsidRPr="005A7413">
        <w:rPr>
          <w:rFonts w:ascii="Arial" w:hAnsi="Arial" w:cs="Arial"/>
          <w:lang w:val="en-US"/>
        </w:rPr>
        <w:t>and Circuits (VLSI Technology and Circuits) (2024) pp.</w:t>
      </w:r>
      <w:r>
        <w:rPr>
          <w:rFonts w:ascii="Arial" w:hAnsi="Arial" w:cs="Arial"/>
          <w:lang w:val="en-US"/>
        </w:rPr>
        <w:t xml:space="preserve"> </w:t>
      </w:r>
      <w:r w:rsidRPr="005A7413">
        <w:rPr>
          <w:rFonts w:ascii="Arial" w:hAnsi="Arial" w:cs="Arial"/>
          <w:lang w:val="en-US"/>
        </w:rPr>
        <w:t>1–2.</w:t>
      </w:r>
    </w:p>
    <w:sectPr w:rsidR="005A7413" w:rsidRPr="005A74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77E"/>
    <w:rsid w:val="005A7413"/>
    <w:rsid w:val="006D7CFE"/>
    <w:rsid w:val="0082277E"/>
    <w:rsid w:val="00BD4B86"/>
    <w:rsid w:val="00F03018"/>
    <w:rsid w:val="00F54F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B0E9E"/>
  <w15:chartTrackingRefBased/>
  <w15:docId w15:val="{08B3FF40-9CCA-4FFB-AFD9-E707C273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2277E"/>
    <w:pPr>
      <w:spacing w:before="100" w:beforeAutospacing="1" w:after="100" w:afterAutospacing="1" w:line="240" w:lineRule="auto"/>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92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457</Words>
  <Characters>2516</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JADOT Baptiste</dc:creator>
  <cp:keywords/>
  <dc:description/>
  <cp:lastModifiedBy>JADOT Baptiste</cp:lastModifiedBy>
  <cp:revision>3</cp:revision>
  <cp:lastPrinted>2026-05-19T07:57:00Z</cp:lastPrinted>
  <dcterms:created xsi:type="dcterms:W3CDTF">2026-05-19T07:39:00Z</dcterms:created>
  <dcterms:modified xsi:type="dcterms:W3CDTF">2026-05-19T07:57:00Z</dcterms:modified>
</cp:coreProperties>
</file>