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46BB7" w14:textId="7DA3B4E6" w:rsidR="007F1CC6" w:rsidRDefault="007F1CC6" w:rsidP="007F1CC6">
      <w:pPr>
        <w:rPr>
          <w:b/>
          <w:bCs/>
        </w:rPr>
      </w:pPr>
      <w:proofErr w:type="spellStart"/>
      <w:r>
        <w:rPr>
          <w:b/>
          <w:bCs/>
        </w:rPr>
        <w:t>arbok</w:t>
      </w:r>
      <w:proofErr w:type="spellEnd"/>
      <w:r>
        <w:rPr>
          <w:b/>
          <w:bCs/>
        </w:rPr>
        <w:t xml:space="preserve">: </w:t>
      </w:r>
      <w:r w:rsidRPr="007F1CC6">
        <w:rPr>
          <w:b/>
          <w:bCs/>
        </w:rPr>
        <w:t>A</w:t>
      </w:r>
      <w:r>
        <w:rPr>
          <w:b/>
          <w:bCs/>
        </w:rPr>
        <w:t xml:space="preserve"> </w:t>
      </w:r>
      <w:r w:rsidRPr="007F1CC6">
        <w:rPr>
          <w:b/>
          <w:bCs/>
        </w:rPr>
        <w:t xml:space="preserve">Measurement Stack for </w:t>
      </w:r>
      <w:r>
        <w:rPr>
          <w:b/>
          <w:bCs/>
        </w:rPr>
        <w:t xml:space="preserve">Intermediate Scale </w:t>
      </w:r>
      <w:r w:rsidRPr="007F1CC6">
        <w:rPr>
          <w:b/>
          <w:bCs/>
        </w:rPr>
        <w:t>Spin Qubit Experiments</w:t>
      </w:r>
    </w:p>
    <w:p w14:paraId="091A1829" w14:textId="1602DFFF" w:rsidR="007F1CC6" w:rsidRDefault="007F1CC6" w:rsidP="007F1CC6">
      <w:pPr>
        <w:jc w:val="center"/>
      </w:pPr>
      <w:r w:rsidRPr="007F1CC6">
        <w:t>Andreas Nickl</w:t>
      </w:r>
      <w:r w:rsidRPr="007F1CC6">
        <w:rPr>
          <w:vertAlign w:val="superscript"/>
        </w:rPr>
        <w:t>1</w:t>
      </w:r>
      <w:r w:rsidRPr="007F1CC6">
        <w:t>, Andrew S. Dzurak</w:t>
      </w:r>
      <w:r w:rsidRPr="007F1CC6">
        <w:rPr>
          <w:vertAlign w:val="superscript"/>
        </w:rPr>
        <w:t>1,2</w:t>
      </w:r>
      <w:r w:rsidRPr="007F1CC6">
        <w:t>,</w:t>
      </w:r>
      <w:r>
        <w:t xml:space="preserve"> </w:t>
      </w:r>
      <w:r w:rsidRPr="007F1CC6">
        <w:t>Tuomo Tanttu</w:t>
      </w:r>
      <w:r w:rsidRPr="007F1CC6">
        <w:rPr>
          <w:vertAlign w:val="superscript"/>
        </w:rPr>
        <w:t>1,2</w:t>
      </w:r>
      <w:r w:rsidRPr="007F1CC6">
        <w:t xml:space="preserve"> and Arne Laucht</w:t>
      </w:r>
      <w:r w:rsidRPr="007F1CC6">
        <w:rPr>
          <w:vertAlign w:val="superscript"/>
        </w:rPr>
        <w:t>1,2</w:t>
      </w:r>
    </w:p>
    <w:p w14:paraId="0D262806" w14:textId="77777777" w:rsidR="007F1CC6" w:rsidRDefault="007F1CC6" w:rsidP="007F1CC6">
      <w:pPr>
        <w:jc w:val="center"/>
        <w:rPr>
          <w:sz w:val="20"/>
          <w:szCs w:val="20"/>
        </w:rPr>
      </w:pPr>
      <w:r w:rsidRPr="007F1CC6">
        <w:rPr>
          <w:sz w:val="20"/>
          <w:szCs w:val="20"/>
          <w:vertAlign w:val="superscript"/>
        </w:rPr>
        <w:t>1</w:t>
      </w:r>
      <w:r w:rsidRPr="007F1CC6">
        <w:rPr>
          <w:sz w:val="20"/>
          <w:szCs w:val="20"/>
        </w:rPr>
        <w:t>School of Electrical Engineering and Telecommunications, The University of New South Wales, Sydney, NSW 2052, Australia</w:t>
      </w:r>
    </w:p>
    <w:p w14:paraId="540B7865" w14:textId="4B801EB0" w:rsidR="007F1CC6" w:rsidRPr="007F1CC6" w:rsidRDefault="007F1CC6" w:rsidP="007F1CC6">
      <w:pPr>
        <w:jc w:val="center"/>
        <w:rPr>
          <w:sz w:val="20"/>
          <w:szCs w:val="20"/>
        </w:rPr>
      </w:pPr>
      <w:r w:rsidRPr="007F1CC6">
        <w:rPr>
          <w:sz w:val="20"/>
          <w:szCs w:val="20"/>
          <w:vertAlign w:val="superscript"/>
        </w:rPr>
        <w:t>2</w:t>
      </w:r>
      <w:r w:rsidRPr="007F1CC6">
        <w:rPr>
          <w:sz w:val="20"/>
          <w:szCs w:val="20"/>
        </w:rPr>
        <w:t xml:space="preserve"> </w:t>
      </w:r>
      <w:proofErr w:type="spellStart"/>
      <w:r w:rsidRPr="007F1CC6">
        <w:rPr>
          <w:sz w:val="20"/>
          <w:szCs w:val="20"/>
        </w:rPr>
        <w:t>Diraq</w:t>
      </w:r>
      <w:proofErr w:type="spellEnd"/>
      <w:r w:rsidRPr="007F1CC6">
        <w:rPr>
          <w:sz w:val="20"/>
          <w:szCs w:val="20"/>
        </w:rPr>
        <w:t>, Sydney, NSW 2052, Australia</w:t>
      </w:r>
    </w:p>
    <w:p w14:paraId="31253B20" w14:textId="759B42EB" w:rsidR="007F1CC6" w:rsidRPr="007F1CC6" w:rsidRDefault="007F1CC6" w:rsidP="007F1CC6">
      <w:r w:rsidRPr="007F1CC6">
        <w:t>Scaling silicon spin qubit experiments beyond a handful of qubits demands advances not only in device fabrication but equally in the software infrastructure that controls, acquires, and inspects experimental data. We present a cohesive measurement stack</w:t>
      </w:r>
      <w:r w:rsidR="00557BC4">
        <w:t xml:space="preserve"> </w:t>
      </w:r>
      <w:r w:rsidRPr="007F1CC6">
        <w:t xml:space="preserve">built around the </w:t>
      </w:r>
      <w:proofErr w:type="spellStart"/>
      <w:r w:rsidRPr="007F1CC6">
        <w:t>QCoDeS</w:t>
      </w:r>
      <w:proofErr w:type="spellEnd"/>
      <w:r w:rsidRPr="007F1CC6">
        <w:t xml:space="preserve"> </w:t>
      </w:r>
      <w:r w:rsidR="00557BC4">
        <w:t xml:space="preserve">[1] </w:t>
      </w:r>
      <w:r w:rsidRPr="007F1CC6">
        <w:t xml:space="preserve">framework that enabled the coherent control of an eight-qubit </w:t>
      </w:r>
      <w:proofErr w:type="spellStart"/>
      <w:r w:rsidRPr="007F1CC6">
        <w:t>SiMOS</w:t>
      </w:r>
      <w:proofErr w:type="spellEnd"/>
      <w:r w:rsidRPr="007F1CC6">
        <w:t xml:space="preserve"> device fabricated in a 300 mm CMOS-compatible foundry process</w:t>
      </w:r>
      <w:r>
        <w:t xml:space="preserve"> [</w:t>
      </w:r>
      <w:r w:rsidR="00557BC4">
        <w:t>2</w:t>
      </w:r>
      <w:r>
        <w:t>]</w:t>
      </w:r>
      <w:r w:rsidRPr="007F1CC6">
        <w:t>.</w:t>
      </w:r>
    </w:p>
    <w:p w14:paraId="7C5A06D3" w14:textId="0D8E31B6" w:rsidR="007F1CC6" w:rsidRPr="007F1CC6" w:rsidRDefault="007F1CC6" w:rsidP="007F1CC6">
      <w:r w:rsidRPr="007F1CC6">
        <w:t xml:space="preserve">At the core is </w:t>
      </w:r>
      <w:proofErr w:type="spellStart"/>
      <w:r w:rsidRPr="007F1CC6">
        <w:rPr>
          <w:i/>
          <w:iCs/>
        </w:rPr>
        <w:t>arbok</w:t>
      </w:r>
      <w:proofErr w:type="spellEnd"/>
      <w:r w:rsidRPr="007F1CC6">
        <w:rPr>
          <w:i/>
          <w:iCs/>
        </w:rPr>
        <w:t>-driver</w:t>
      </w:r>
      <w:r w:rsidR="00557BC4">
        <w:t xml:space="preserve"> [3, 4]</w:t>
      </w:r>
      <w:r w:rsidRPr="007F1CC6">
        <w:t xml:space="preserve">, a Python package providing a dynamically generated </w:t>
      </w:r>
      <w:proofErr w:type="spellStart"/>
      <w:r w:rsidRPr="007F1CC6">
        <w:t>QCoDeS</w:t>
      </w:r>
      <w:proofErr w:type="spellEnd"/>
      <w:r w:rsidRPr="007F1CC6">
        <w:t xml:space="preserve"> instrument for FPGA-based quantum control. Modular, device-agnostic sequence building blocks expose the full pulse parameter space at </w:t>
      </w:r>
      <w:r>
        <w:t>build-time</w:t>
      </w:r>
      <w:r w:rsidRPr="007F1CC6">
        <w:t xml:space="preserve"> without requiring direct FPGA interaction. A hardware synchronization loop enables real-time parameter updates, adaptive feedback, and asynchronous conditional execution. Scaling from a two-qubit to an eight-qubit measurement</w:t>
      </w:r>
      <w:r w:rsidR="004B2481">
        <w:t xml:space="preserve"> and beyond</w:t>
      </w:r>
      <w:r w:rsidRPr="007F1CC6">
        <w:t xml:space="preserve"> require</w:t>
      </w:r>
      <w:r w:rsidR="004B2481">
        <w:t>s</w:t>
      </w:r>
      <w:r w:rsidRPr="007F1CC6">
        <w:t xml:space="preserve"> no structural changes to the sequence code, only a single configuration swap.</w:t>
      </w:r>
    </w:p>
    <w:p w14:paraId="24C4C271" w14:textId="268E18C1" w:rsidR="007F1CC6" w:rsidRPr="007F1CC6" w:rsidRDefault="007F1CC6" w:rsidP="007F1CC6">
      <w:r w:rsidRPr="007F1CC6">
        <w:t xml:space="preserve">Acquired data is inspected using </w:t>
      </w:r>
      <w:proofErr w:type="spellStart"/>
      <w:r w:rsidRPr="007F1CC6">
        <w:rPr>
          <w:i/>
          <w:iCs/>
        </w:rPr>
        <w:t>arbok</w:t>
      </w:r>
      <w:proofErr w:type="spellEnd"/>
      <w:r w:rsidRPr="007F1CC6">
        <w:rPr>
          <w:i/>
          <w:iCs/>
        </w:rPr>
        <w:t>-inspector</w:t>
      </w:r>
      <w:r w:rsidR="00557BC4">
        <w:t xml:space="preserve"> [5]</w:t>
      </w:r>
      <w:r w:rsidRPr="007F1CC6">
        <w:t xml:space="preserve">, a lightweight browser-based visualization tool for </w:t>
      </w:r>
      <w:proofErr w:type="spellStart"/>
      <w:r w:rsidRPr="007F1CC6">
        <w:t>QCoDeS</w:t>
      </w:r>
      <w:proofErr w:type="spellEnd"/>
      <w:r w:rsidRPr="007F1CC6">
        <w:t xml:space="preserve"> databases. On-demand SQL queries replace full database loading at startup, enabling fast browsing across large </w:t>
      </w:r>
      <w:r>
        <w:t>amounts of</w:t>
      </w:r>
      <w:r w:rsidRPr="007F1CC6">
        <w:t xml:space="preserve"> datasets, while a </w:t>
      </w:r>
      <w:proofErr w:type="spellStart"/>
      <w:r w:rsidRPr="007F1CC6">
        <w:t>Plotly</w:t>
      </w:r>
      <w:proofErr w:type="spellEnd"/>
      <w:r w:rsidRPr="007F1CC6">
        <w:t xml:space="preserve"> backend and JSON-editable plot configuration streamline data exploration.</w:t>
      </w:r>
    </w:p>
    <w:p w14:paraId="60AB22BA" w14:textId="0C0D2413" w:rsidR="00557BC4" w:rsidRDefault="00C9606F" w:rsidP="007F1CC6">
      <w:pPr>
        <w:pBdr>
          <w:bottom w:val="single" w:sz="6" w:space="1" w:color="auto"/>
        </w:pBdr>
      </w:pPr>
      <w:r w:rsidRPr="00C9606F">
        <w:t>Together, these tools form a reproducible and scalable foundation for quantum dot device characterization. By separating experimental logic from hardware details and providing accessible data inspection, the stack lowers the barrier for new users and accelerates the pace of measurement campaigns from initial device tuning through high-fidelity qubit operation.</w:t>
      </w:r>
    </w:p>
    <w:p w14:paraId="41A646DF" w14:textId="77777777" w:rsidR="00557BC4" w:rsidRDefault="00557BC4">
      <w:pPr>
        <w:rPr>
          <w:sz w:val="20"/>
          <w:szCs w:val="20"/>
        </w:rPr>
      </w:pPr>
    </w:p>
    <w:p w14:paraId="655728AE" w14:textId="1A7FC6D1" w:rsidR="00557BC4" w:rsidRPr="00557BC4" w:rsidRDefault="00557BC4" w:rsidP="00557BC4">
      <w:pPr>
        <w:rPr>
          <w:sz w:val="20"/>
          <w:szCs w:val="20"/>
        </w:rPr>
      </w:pPr>
      <w:r w:rsidRPr="00557BC4">
        <w:rPr>
          <w:sz w:val="20"/>
          <w:szCs w:val="20"/>
        </w:rPr>
        <w:t>[</w:t>
      </w:r>
      <w:r>
        <w:rPr>
          <w:sz w:val="20"/>
          <w:szCs w:val="20"/>
        </w:rPr>
        <w:t>1</w:t>
      </w:r>
      <w:r w:rsidRPr="00557BC4">
        <w:rPr>
          <w:sz w:val="20"/>
          <w:szCs w:val="20"/>
        </w:rPr>
        <w:t xml:space="preserve">] Copenhagen / Delft / Sydney / Microsoft quantum computing consortium. 2026. </w:t>
      </w:r>
      <w:proofErr w:type="spellStart"/>
      <w:r w:rsidRPr="00557BC4">
        <w:rPr>
          <w:sz w:val="20"/>
          <w:szCs w:val="20"/>
        </w:rPr>
        <w:t>QCoDeS</w:t>
      </w:r>
      <w:proofErr w:type="spellEnd"/>
      <w:r w:rsidRPr="00557BC4">
        <w:rPr>
          <w:sz w:val="20"/>
          <w:szCs w:val="20"/>
        </w:rPr>
        <w:t xml:space="preserve">: Data Acquisition Framework. </w:t>
      </w:r>
      <w:hyperlink r:id="rId4" w:history="1">
        <w:r w:rsidRPr="00557BC4">
          <w:rPr>
            <w:rStyle w:val="Hyperlink"/>
            <w:sz w:val="20"/>
            <w:szCs w:val="20"/>
          </w:rPr>
          <w:t>https://microsoft.github.io/Qcodes/</w:t>
        </w:r>
      </w:hyperlink>
    </w:p>
    <w:p w14:paraId="72A01441" w14:textId="675DD2FF" w:rsidR="00557BC4" w:rsidRDefault="007F1CC6">
      <w:pPr>
        <w:rPr>
          <w:sz w:val="20"/>
          <w:szCs w:val="20"/>
        </w:rPr>
      </w:pPr>
      <w:r w:rsidRPr="00557BC4">
        <w:rPr>
          <w:sz w:val="20"/>
          <w:szCs w:val="20"/>
        </w:rPr>
        <w:t>[</w:t>
      </w:r>
      <w:r w:rsidR="00557BC4">
        <w:rPr>
          <w:sz w:val="20"/>
          <w:szCs w:val="20"/>
        </w:rPr>
        <w:t>2</w:t>
      </w:r>
      <w:r w:rsidRPr="00557BC4">
        <w:rPr>
          <w:sz w:val="20"/>
          <w:szCs w:val="20"/>
        </w:rPr>
        <w:t xml:space="preserve">] </w:t>
      </w:r>
      <w:r w:rsidR="00557BC4" w:rsidRPr="00557BC4">
        <w:rPr>
          <w:sz w:val="20"/>
          <w:szCs w:val="20"/>
        </w:rPr>
        <w:t>A. Nickl </w:t>
      </w:r>
      <w:r w:rsidR="00557BC4" w:rsidRPr="00557BC4">
        <w:rPr>
          <w:i/>
          <w:iCs/>
          <w:sz w:val="20"/>
          <w:szCs w:val="20"/>
        </w:rPr>
        <w:t>et al.</w:t>
      </w:r>
      <w:r w:rsidR="00557BC4" w:rsidRPr="00557BC4">
        <w:rPr>
          <w:sz w:val="20"/>
          <w:szCs w:val="20"/>
        </w:rPr>
        <w:t xml:space="preserve">, </w:t>
      </w:r>
      <w:r w:rsidR="00557BC4" w:rsidRPr="00557BC4">
        <w:rPr>
          <w:b/>
          <w:bCs/>
          <w:sz w:val="20"/>
          <w:szCs w:val="20"/>
        </w:rPr>
        <w:t xml:space="preserve">“Eight-Qubit Operation of a 300 mm </w:t>
      </w:r>
      <w:proofErr w:type="spellStart"/>
      <w:r w:rsidR="00557BC4" w:rsidRPr="00557BC4">
        <w:rPr>
          <w:b/>
          <w:bCs/>
          <w:sz w:val="20"/>
          <w:szCs w:val="20"/>
        </w:rPr>
        <w:t>SiMOS</w:t>
      </w:r>
      <w:proofErr w:type="spellEnd"/>
      <w:r w:rsidR="00557BC4" w:rsidRPr="00557BC4">
        <w:rPr>
          <w:b/>
          <w:bCs/>
          <w:sz w:val="20"/>
          <w:szCs w:val="20"/>
        </w:rPr>
        <w:t xml:space="preserve"> Foundry-Fabricated Device”</w:t>
      </w:r>
      <w:r w:rsidR="00557BC4" w:rsidRPr="00557BC4">
        <w:rPr>
          <w:sz w:val="20"/>
          <w:szCs w:val="20"/>
        </w:rPr>
        <w:t> </w:t>
      </w:r>
      <w:r w:rsidR="00557BC4" w:rsidRPr="00557BC4">
        <w:rPr>
          <w:i/>
          <w:iCs/>
          <w:sz w:val="20"/>
          <w:szCs w:val="20"/>
        </w:rPr>
        <w:t>arXiv.org</w:t>
      </w:r>
      <w:r w:rsidR="00557BC4" w:rsidRPr="00557BC4">
        <w:rPr>
          <w:sz w:val="20"/>
          <w:szCs w:val="20"/>
        </w:rPr>
        <w:t>. Dec. 2025. Accessed: Mar. 30, 2026. [Online]. Available: </w:t>
      </w:r>
      <w:hyperlink r:id="rId5" w:history="1">
        <w:r w:rsidR="00557BC4" w:rsidRPr="00557BC4">
          <w:rPr>
            <w:rStyle w:val="Hyperlink"/>
            <w:sz w:val="20"/>
            <w:szCs w:val="20"/>
          </w:rPr>
          <w:t>https://arxiv.org/abs/2512.10174v1</w:t>
        </w:r>
      </w:hyperlink>
      <w:r w:rsidR="00557BC4" w:rsidRPr="00557BC4">
        <w:rPr>
          <w:sz w:val="20"/>
          <w:szCs w:val="20"/>
        </w:rPr>
        <w:t xml:space="preserve"> </w:t>
      </w:r>
    </w:p>
    <w:p w14:paraId="0E6D5877" w14:textId="116C7338" w:rsidR="007F1CC6" w:rsidRPr="00557BC4" w:rsidRDefault="00557BC4">
      <w:pPr>
        <w:rPr>
          <w:sz w:val="20"/>
          <w:szCs w:val="20"/>
        </w:rPr>
      </w:pPr>
      <w:r w:rsidRPr="00557BC4">
        <w:rPr>
          <w:sz w:val="20"/>
          <w:szCs w:val="20"/>
        </w:rPr>
        <w:t>[</w:t>
      </w:r>
      <w:r>
        <w:rPr>
          <w:sz w:val="20"/>
          <w:szCs w:val="20"/>
        </w:rPr>
        <w:t>3</w:t>
      </w:r>
      <w:r w:rsidRPr="00557BC4">
        <w:rPr>
          <w:sz w:val="20"/>
          <w:szCs w:val="20"/>
        </w:rPr>
        <w:t xml:space="preserve">] </w:t>
      </w:r>
      <w:r w:rsidRPr="00557BC4">
        <w:rPr>
          <w:sz w:val="20"/>
          <w:szCs w:val="20"/>
        </w:rPr>
        <w:t xml:space="preserve">Andreas Nickl. 2026. </w:t>
      </w:r>
      <w:proofErr w:type="spellStart"/>
      <w:r w:rsidRPr="00557BC4">
        <w:rPr>
          <w:b/>
          <w:bCs/>
          <w:sz w:val="20"/>
          <w:szCs w:val="20"/>
        </w:rPr>
        <w:t>arbok</w:t>
      </w:r>
      <w:proofErr w:type="spellEnd"/>
      <w:r w:rsidRPr="00557BC4">
        <w:rPr>
          <w:b/>
          <w:bCs/>
          <w:sz w:val="20"/>
          <w:szCs w:val="20"/>
        </w:rPr>
        <w:t>-driver: documentation</w:t>
      </w:r>
      <w:r w:rsidRPr="00557BC4">
        <w:rPr>
          <w:sz w:val="20"/>
          <w:szCs w:val="20"/>
        </w:rPr>
        <w:t xml:space="preserve">. </w:t>
      </w:r>
      <w:hyperlink r:id="rId6" w:history="1">
        <w:r w:rsidRPr="00557BC4">
          <w:rPr>
            <w:rStyle w:val="Hyperlink"/>
            <w:sz w:val="20"/>
            <w:szCs w:val="20"/>
          </w:rPr>
          <w:t>https://arbok-driver.readthedocs.io/</w:t>
        </w:r>
      </w:hyperlink>
    </w:p>
    <w:p w14:paraId="697026A0" w14:textId="113B9D81" w:rsidR="00557BC4" w:rsidRDefault="00557BC4" w:rsidP="00557BC4">
      <w:pPr>
        <w:rPr>
          <w:sz w:val="20"/>
          <w:szCs w:val="20"/>
        </w:rPr>
      </w:pPr>
      <w:r w:rsidRPr="00557BC4">
        <w:rPr>
          <w:sz w:val="20"/>
          <w:szCs w:val="20"/>
        </w:rPr>
        <w:t>[</w:t>
      </w:r>
      <w:r>
        <w:rPr>
          <w:sz w:val="20"/>
          <w:szCs w:val="20"/>
        </w:rPr>
        <w:t>4</w:t>
      </w:r>
      <w:r w:rsidRPr="00557BC4">
        <w:rPr>
          <w:sz w:val="20"/>
          <w:szCs w:val="20"/>
        </w:rPr>
        <w:t>]</w:t>
      </w:r>
      <w:r w:rsidRPr="00557BC4">
        <w:rPr>
          <w:sz w:val="20"/>
          <w:szCs w:val="20"/>
        </w:rPr>
        <w:t xml:space="preserve"> </w:t>
      </w:r>
      <w:r w:rsidRPr="00557BC4">
        <w:rPr>
          <w:sz w:val="20"/>
          <w:szCs w:val="20"/>
        </w:rPr>
        <w:t xml:space="preserve">Andreas Nickl. 2026. </w:t>
      </w:r>
      <w:proofErr w:type="spellStart"/>
      <w:r w:rsidRPr="00557BC4">
        <w:rPr>
          <w:sz w:val="20"/>
          <w:szCs w:val="20"/>
        </w:rPr>
        <w:t>arbok</w:t>
      </w:r>
      <w:proofErr w:type="spellEnd"/>
      <w:r w:rsidRPr="00557BC4">
        <w:rPr>
          <w:sz w:val="20"/>
          <w:szCs w:val="20"/>
        </w:rPr>
        <w:t xml:space="preserve">-driver: source-code. </w:t>
      </w:r>
      <w:hyperlink r:id="rId7" w:history="1">
        <w:r w:rsidRPr="00557BC4">
          <w:rPr>
            <w:rStyle w:val="Hyperlink"/>
            <w:sz w:val="20"/>
            <w:szCs w:val="20"/>
          </w:rPr>
          <w:t>https://github.com/andncl/arbok_driver/</w:t>
        </w:r>
      </w:hyperlink>
    </w:p>
    <w:p w14:paraId="40917772" w14:textId="65242932" w:rsidR="00557BC4" w:rsidRPr="00557BC4" w:rsidRDefault="00557BC4" w:rsidP="00557BC4">
      <w:pPr>
        <w:rPr>
          <w:sz w:val="20"/>
          <w:szCs w:val="20"/>
        </w:rPr>
      </w:pPr>
      <w:r w:rsidRPr="00557BC4">
        <w:rPr>
          <w:sz w:val="20"/>
          <w:szCs w:val="20"/>
        </w:rPr>
        <w:t>[</w:t>
      </w:r>
      <w:r>
        <w:rPr>
          <w:sz w:val="20"/>
          <w:szCs w:val="20"/>
        </w:rPr>
        <w:t>5</w:t>
      </w:r>
      <w:r w:rsidRPr="00557BC4">
        <w:rPr>
          <w:sz w:val="20"/>
          <w:szCs w:val="20"/>
        </w:rPr>
        <w:t xml:space="preserve">] Andreas Nickl. 2026. </w:t>
      </w:r>
      <w:proofErr w:type="spellStart"/>
      <w:r w:rsidRPr="00557BC4">
        <w:rPr>
          <w:sz w:val="20"/>
          <w:szCs w:val="20"/>
        </w:rPr>
        <w:t>arbok</w:t>
      </w:r>
      <w:proofErr w:type="spellEnd"/>
      <w:r w:rsidRPr="00557BC4">
        <w:rPr>
          <w:sz w:val="20"/>
          <w:szCs w:val="20"/>
        </w:rPr>
        <w:t>-</w:t>
      </w:r>
      <w:r>
        <w:rPr>
          <w:sz w:val="20"/>
          <w:szCs w:val="20"/>
        </w:rPr>
        <w:t>inspector</w:t>
      </w:r>
      <w:r w:rsidRPr="00557BC4">
        <w:rPr>
          <w:sz w:val="20"/>
          <w:szCs w:val="20"/>
        </w:rPr>
        <w:t xml:space="preserve">: source-code. </w:t>
      </w:r>
      <w:hyperlink r:id="rId8" w:history="1">
        <w:r w:rsidRPr="00557BC4">
          <w:rPr>
            <w:rStyle w:val="Hyperlink"/>
            <w:sz w:val="20"/>
            <w:szCs w:val="20"/>
          </w:rPr>
          <w:t>https://github.com/andncl/arbok_</w:t>
        </w:r>
        <w:r w:rsidRPr="008E718B">
          <w:rPr>
            <w:rStyle w:val="Hyperlink"/>
            <w:sz w:val="20"/>
            <w:szCs w:val="20"/>
          </w:rPr>
          <w:t>inspector</w:t>
        </w:r>
        <w:r w:rsidRPr="00557BC4">
          <w:rPr>
            <w:rStyle w:val="Hyperlink"/>
            <w:sz w:val="20"/>
            <w:szCs w:val="20"/>
          </w:rPr>
          <w:t>/</w:t>
        </w:r>
      </w:hyperlink>
    </w:p>
    <w:p w14:paraId="6019DD95" w14:textId="32FAF19B" w:rsidR="00557BC4" w:rsidRDefault="00557BC4" w:rsidP="00557BC4">
      <w:pPr>
        <w:tabs>
          <w:tab w:val="left" w:pos="6280"/>
        </w:tabs>
      </w:pPr>
      <w:r>
        <w:tab/>
      </w:r>
    </w:p>
    <w:sectPr w:rsidR="00557B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CC6"/>
    <w:rsid w:val="00151DEB"/>
    <w:rsid w:val="001D4ADF"/>
    <w:rsid w:val="004B2481"/>
    <w:rsid w:val="00557BC4"/>
    <w:rsid w:val="007F1CC6"/>
    <w:rsid w:val="00AA0A56"/>
    <w:rsid w:val="00C960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06B2"/>
  <w15:chartTrackingRefBased/>
  <w15:docId w15:val="{1880F7E2-D28A-46F7-8B59-3FDABA76F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C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C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C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C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C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C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C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C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C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C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C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C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C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C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C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CC6"/>
    <w:rPr>
      <w:rFonts w:eastAsiaTheme="majorEastAsia" w:cstheme="majorBidi"/>
      <w:color w:val="272727" w:themeColor="text1" w:themeTint="D8"/>
    </w:rPr>
  </w:style>
  <w:style w:type="paragraph" w:styleId="Title">
    <w:name w:val="Title"/>
    <w:basedOn w:val="Normal"/>
    <w:next w:val="Normal"/>
    <w:link w:val="TitleChar"/>
    <w:uiPriority w:val="10"/>
    <w:qFormat/>
    <w:rsid w:val="007F1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C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C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C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CC6"/>
    <w:pPr>
      <w:spacing w:before="160"/>
      <w:jc w:val="center"/>
    </w:pPr>
    <w:rPr>
      <w:i/>
      <w:iCs/>
      <w:color w:val="404040" w:themeColor="text1" w:themeTint="BF"/>
    </w:rPr>
  </w:style>
  <w:style w:type="character" w:customStyle="1" w:styleId="QuoteChar">
    <w:name w:val="Quote Char"/>
    <w:basedOn w:val="DefaultParagraphFont"/>
    <w:link w:val="Quote"/>
    <w:uiPriority w:val="29"/>
    <w:rsid w:val="007F1CC6"/>
    <w:rPr>
      <w:i/>
      <w:iCs/>
      <w:color w:val="404040" w:themeColor="text1" w:themeTint="BF"/>
    </w:rPr>
  </w:style>
  <w:style w:type="paragraph" w:styleId="ListParagraph">
    <w:name w:val="List Paragraph"/>
    <w:basedOn w:val="Normal"/>
    <w:uiPriority w:val="34"/>
    <w:qFormat/>
    <w:rsid w:val="007F1CC6"/>
    <w:pPr>
      <w:ind w:left="720"/>
      <w:contextualSpacing/>
    </w:pPr>
  </w:style>
  <w:style w:type="character" w:styleId="IntenseEmphasis">
    <w:name w:val="Intense Emphasis"/>
    <w:basedOn w:val="DefaultParagraphFont"/>
    <w:uiPriority w:val="21"/>
    <w:qFormat/>
    <w:rsid w:val="007F1CC6"/>
    <w:rPr>
      <w:i/>
      <w:iCs/>
      <w:color w:val="0F4761" w:themeColor="accent1" w:themeShade="BF"/>
    </w:rPr>
  </w:style>
  <w:style w:type="paragraph" w:styleId="IntenseQuote">
    <w:name w:val="Intense Quote"/>
    <w:basedOn w:val="Normal"/>
    <w:next w:val="Normal"/>
    <w:link w:val="IntenseQuoteChar"/>
    <w:uiPriority w:val="30"/>
    <w:qFormat/>
    <w:rsid w:val="007F1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CC6"/>
    <w:rPr>
      <w:i/>
      <w:iCs/>
      <w:color w:val="0F4761" w:themeColor="accent1" w:themeShade="BF"/>
    </w:rPr>
  </w:style>
  <w:style w:type="character" w:styleId="IntenseReference">
    <w:name w:val="Intense Reference"/>
    <w:basedOn w:val="DefaultParagraphFont"/>
    <w:uiPriority w:val="32"/>
    <w:qFormat/>
    <w:rsid w:val="007F1CC6"/>
    <w:rPr>
      <w:b/>
      <w:bCs/>
      <w:smallCaps/>
      <w:color w:val="0F4761" w:themeColor="accent1" w:themeShade="BF"/>
      <w:spacing w:val="5"/>
    </w:rPr>
  </w:style>
  <w:style w:type="character" w:styleId="Hyperlink">
    <w:name w:val="Hyperlink"/>
    <w:basedOn w:val="DefaultParagraphFont"/>
    <w:uiPriority w:val="99"/>
    <w:unhideWhenUsed/>
    <w:rsid w:val="00557BC4"/>
    <w:rPr>
      <w:color w:val="467886" w:themeColor="hyperlink"/>
      <w:u w:val="single"/>
    </w:rPr>
  </w:style>
  <w:style w:type="character" w:styleId="UnresolvedMention">
    <w:name w:val="Unresolved Mention"/>
    <w:basedOn w:val="DefaultParagraphFont"/>
    <w:uiPriority w:val="99"/>
    <w:semiHidden/>
    <w:unhideWhenUsed/>
    <w:rsid w:val="00557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andncl/arbok_inspector/" TargetMode="External"/><Relationship Id="rId3" Type="http://schemas.openxmlformats.org/officeDocument/2006/relationships/webSettings" Target="webSettings.xml"/><Relationship Id="rId7" Type="http://schemas.openxmlformats.org/officeDocument/2006/relationships/hyperlink" Target="https://github.com/andncl/arbok_driv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bok-driver.readthedocs.io/" TargetMode="External"/><Relationship Id="rId5" Type="http://schemas.openxmlformats.org/officeDocument/2006/relationships/hyperlink" Target="https://arxiv.org/abs/2512.10174v1" TargetMode="External"/><Relationship Id="rId10" Type="http://schemas.openxmlformats.org/officeDocument/2006/relationships/theme" Target="theme/theme1.xml"/><Relationship Id="rId4" Type="http://schemas.openxmlformats.org/officeDocument/2006/relationships/hyperlink" Target="https://microsoft.github.io/Qcod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7b51259-a2be-4576-8ca2-3ba22454f562}" enabled="0" method="" siteId="{77b51259-a2be-4576-8ca2-3ba22454f562}" removed="1"/>
</clbl:labelList>
</file>

<file path=docProps/app.xml><?xml version="1.0" encoding="utf-8"?>
<Properties xmlns="http://schemas.openxmlformats.org/officeDocument/2006/extended-properties" xmlns:vt="http://schemas.openxmlformats.org/officeDocument/2006/docPropsVTypes">
  <Template>Normal.dotm</Template>
  <TotalTime>63</TotalTime>
  <Pages>1</Pages>
  <Words>382</Words>
  <Characters>2491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Nickl</dc:creator>
  <cp:keywords/>
  <dc:description/>
  <cp:lastModifiedBy>Andi Nickl</cp:lastModifiedBy>
  <cp:revision>7</cp:revision>
  <cp:lastPrinted>2026-04-08T01:06:00Z</cp:lastPrinted>
  <dcterms:created xsi:type="dcterms:W3CDTF">2026-04-08T00:43:00Z</dcterms:created>
  <dcterms:modified xsi:type="dcterms:W3CDTF">2026-04-08T01:46:00Z</dcterms:modified>
</cp:coreProperties>
</file>